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E1" w:rsidRPr="00312CAC" w:rsidRDefault="00F622DF" w:rsidP="00F622DF">
      <w:pPr>
        <w:jc w:val="center"/>
        <w:rPr>
          <w:b/>
          <w:bCs/>
          <w:lang w:val="id-ID"/>
        </w:rPr>
      </w:pPr>
      <w:r w:rsidRPr="0083558F">
        <w:rPr>
          <w:b/>
          <w:bCs/>
        </w:rPr>
        <w:t xml:space="preserve">KONSEP FITRAH </w:t>
      </w:r>
      <w:r w:rsidR="008B3E47">
        <w:rPr>
          <w:b/>
          <w:bCs/>
          <w:lang w:val="id-ID"/>
        </w:rPr>
        <w:t xml:space="preserve">DALAM </w:t>
      </w:r>
      <w:r w:rsidRPr="0083558F">
        <w:rPr>
          <w:b/>
          <w:bCs/>
        </w:rPr>
        <w:t>PENDIDIKAN ANAK USIA DINI</w:t>
      </w:r>
    </w:p>
    <w:p w:rsidR="00481320" w:rsidRDefault="00481320" w:rsidP="00481320">
      <w:pPr>
        <w:jc w:val="center"/>
        <w:rPr>
          <w:b/>
          <w:bCs/>
          <w:lang w:val="id-ID"/>
        </w:rPr>
      </w:pPr>
    </w:p>
    <w:p w:rsidR="00A773E1" w:rsidRPr="00C639E2" w:rsidRDefault="00A773E1" w:rsidP="00481320">
      <w:pPr>
        <w:jc w:val="center"/>
        <w:rPr>
          <w:b/>
          <w:bCs/>
          <w:lang w:val="id-ID"/>
        </w:rPr>
      </w:pPr>
    </w:p>
    <w:p w:rsidR="0030406F" w:rsidRDefault="00F622DF" w:rsidP="00481320">
      <w:pPr>
        <w:jc w:val="center"/>
        <w:rPr>
          <w:b/>
          <w:color w:val="000000"/>
        </w:rPr>
      </w:pPr>
      <w:r>
        <w:rPr>
          <w:b/>
          <w:color w:val="000000"/>
          <w:lang w:val="id-ID"/>
        </w:rPr>
        <w:t>Asyruni Multahada</w:t>
      </w:r>
      <w:r w:rsidR="0030406F" w:rsidRPr="0030406F">
        <w:rPr>
          <w:b/>
          <w:color w:val="000000"/>
        </w:rPr>
        <w:t xml:space="preserve"> </w:t>
      </w:r>
    </w:p>
    <w:p w:rsidR="0030406F" w:rsidRPr="004B7F03" w:rsidRDefault="0030406F" w:rsidP="0030406F">
      <w:pPr>
        <w:jc w:val="center"/>
        <w:rPr>
          <w:rFonts w:eastAsia="Calibri"/>
          <w:noProof/>
        </w:rPr>
      </w:pPr>
      <w:r w:rsidRPr="004B7F03">
        <w:rPr>
          <w:rFonts w:eastAsia="Calibri"/>
          <w:noProof/>
        </w:rPr>
        <w:t xml:space="preserve">Dosen Fakultas Tarbiyah dan Ilmu Keguruan Institut Agama Islam </w:t>
      </w:r>
    </w:p>
    <w:p w:rsidR="008A1FEA" w:rsidRPr="008A1FEA" w:rsidRDefault="0030406F" w:rsidP="0030406F">
      <w:pPr>
        <w:contextualSpacing/>
        <w:jc w:val="center"/>
        <w:rPr>
          <w:rFonts w:eastAsia="Calibri"/>
          <w:noProof/>
          <w:lang w:val="id-ID"/>
        </w:rPr>
      </w:pPr>
      <w:r w:rsidRPr="004B7F03">
        <w:rPr>
          <w:rFonts w:eastAsia="Calibri"/>
          <w:noProof/>
        </w:rPr>
        <w:t>Sultan Muhammad Syafiuddin Sambas. Jl. Raya Sejangkung Kawasan Pendidikan Tinggi Sebayan-Sambas Kalimantan Barat</w:t>
      </w:r>
    </w:p>
    <w:p w:rsidR="00481320" w:rsidRPr="00C639E2" w:rsidRDefault="008A1FEA" w:rsidP="008A1FEA">
      <w:pPr>
        <w:jc w:val="center"/>
        <w:rPr>
          <w:b/>
          <w:bCs/>
          <w:lang w:val="id-ID"/>
        </w:rPr>
      </w:pPr>
      <w:r w:rsidRPr="00322766">
        <w:rPr>
          <w:rFonts w:eastAsia="Calibri"/>
          <w:noProof/>
          <w:lang w:val="id-ID"/>
        </w:rPr>
        <w:t xml:space="preserve">Email: </w:t>
      </w:r>
      <w:r w:rsidR="00F622DF">
        <w:rPr>
          <w:rFonts w:eastAsia="Calibri"/>
          <w:noProof/>
          <w:u w:val="single"/>
          <w:lang w:val="id-ID"/>
        </w:rPr>
        <w:t>asyrunimultahada</w:t>
      </w:r>
      <w:r w:rsidRPr="0030406F">
        <w:rPr>
          <w:iCs/>
          <w:u w:val="single"/>
        </w:rPr>
        <w:t>@</w:t>
      </w:r>
      <w:r w:rsidR="00F622DF">
        <w:rPr>
          <w:iCs/>
          <w:u w:val="single"/>
          <w:lang w:val="id-ID"/>
        </w:rPr>
        <w:t>gmail.com</w:t>
      </w:r>
    </w:p>
    <w:p w:rsidR="00481320" w:rsidRPr="00C639E2" w:rsidRDefault="00481320" w:rsidP="00481320">
      <w:pPr>
        <w:jc w:val="center"/>
        <w:rPr>
          <w:b/>
          <w:bCs/>
          <w:lang w:val="id-ID"/>
        </w:rPr>
      </w:pPr>
    </w:p>
    <w:p w:rsidR="00481320" w:rsidRPr="00C639E2" w:rsidRDefault="00481320" w:rsidP="00481320">
      <w:pPr>
        <w:jc w:val="center"/>
        <w:rPr>
          <w:b/>
          <w:bCs/>
          <w:lang w:val="id-ID"/>
        </w:rPr>
      </w:pPr>
      <w:r w:rsidRPr="00C639E2">
        <w:rPr>
          <w:b/>
          <w:bCs/>
          <w:lang w:val="id-ID"/>
        </w:rPr>
        <w:t xml:space="preserve">ABSTRAK </w:t>
      </w:r>
    </w:p>
    <w:p w:rsidR="00481320" w:rsidRPr="00C639E2" w:rsidRDefault="00481320" w:rsidP="00481320">
      <w:pPr>
        <w:jc w:val="center"/>
        <w:rPr>
          <w:b/>
          <w:bCs/>
          <w:lang w:val="id-ID"/>
        </w:rPr>
      </w:pPr>
    </w:p>
    <w:p w:rsidR="00C14D2C" w:rsidRPr="00F622DF" w:rsidRDefault="00F622DF" w:rsidP="00F622DF">
      <w:pPr>
        <w:jc w:val="both"/>
      </w:pPr>
      <w:r w:rsidRPr="0083558F">
        <w:t>Setiap anak yang lahir mempunyai fitrah ilahiah. Fitrah ilahiah yang dimiliki anak layaknya fondasi dalam sebuah bangunan, yakni berupa ruh yang cenderung mengenal Allah sebagai Sang Penciptanya, tunduk kepada-Nya dan berperilaku baik. Sebagaimana pada anak, mereka pada hakikatnya cenderung pada kebaikan. Ada beberapa faktor yang menyebabkan mereka berperangai buruk. Pengaruh lingkungan sangat menentukan, terutama orang tua yang mempengaruhi agama anak tersebut dengan menjadikannya seorang Yahudi, Nasrani atau Majusi.</w:t>
      </w:r>
      <w:r>
        <w:rPr>
          <w:lang w:val="id-ID"/>
        </w:rPr>
        <w:t xml:space="preserve"> </w:t>
      </w:r>
      <w:r w:rsidRPr="0083558F">
        <w:t xml:space="preserve">Fitrah memiliki implikasi terhadap pendidikan anak karena dengan mengetahui fitrah anak, orang tua maupun pendidik dapat menentukan proses pendidikan yang tepat untuk pembentukan karakter anak, baik dari penentuan tujuan, metode pembelajaran maupun lingkungan pembelajaran yang efektif terhadap anak. Jadi, fitrah anak menjadi penentu </w:t>
      </w:r>
      <w:proofErr w:type="gramStart"/>
      <w:r w:rsidRPr="0083558F">
        <w:t>program</w:t>
      </w:r>
      <w:proofErr w:type="gramEnd"/>
      <w:r w:rsidRPr="0083558F">
        <w:t xml:space="preserve"> pendidikan yang efektif untuk diberikan kepada anak. Ketika telah menemukan program pendidikan yang tepat untuk anak, maka </w:t>
      </w:r>
      <w:proofErr w:type="gramStart"/>
      <w:r w:rsidRPr="0083558F">
        <w:t>akan</w:t>
      </w:r>
      <w:proofErr w:type="gramEnd"/>
      <w:r w:rsidRPr="0083558F">
        <w:t xml:space="preserve"> memudahkan orangtua maupun pendidik untuk melestarikan dan mengembangkan fitrah anak yang telah ada dalam dirinya</w:t>
      </w:r>
      <w:r w:rsidR="0030406F" w:rsidRPr="0030406F">
        <w:rPr>
          <w:lang w:val="id-ID" w:eastAsia="id-ID"/>
        </w:rPr>
        <w:t>.</w:t>
      </w:r>
    </w:p>
    <w:p w:rsidR="00C14D2C" w:rsidRPr="00C14D2C" w:rsidRDefault="00C14D2C" w:rsidP="00C14D2C">
      <w:pPr>
        <w:widowControl w:val="0"/>
        <w:autoSpaceDE w:val="0"/>
        <w:autoSpaceDN w:val="0"/>
        <w:adjustRightInd w:val="0"/>
        <w:jc w:val="both"/>
        <w:rPr>
          <w:rFonts w:eastAsia="Calibri"/>
          <w:color w:val="000000"/>
        </w:rPr>
      </w:pPr>
    </w:p>
    <w:p w:rsidR="00481320" w:rsidRPr="00C639E2" w:rsidRDefault="00481320" w:rsidP="00481320">
      <w:pPr>
        <w:jc w:val="center"/>
        <w:rPr>
          <w:lang w:val="id-ID"/>
        </w:rPr>
      </w:pPr>
    </w:p>
    <w:p w:rsidR="006504FE" w:rsidRPr="00C639E2" w:rsidRDefault="00481320" w:rsidP="00481320">
      <w:pPr>
        <w:pStyle w:val="BodyText"/>
        <w:ind w:right="107"/>
        <w:jc w:val="both"/>
      </w:pPr>
      <w:r w:rsidRPr="00C639E2">
        <w:rPr>
          <w:b/>
          <w:bCs/>
          <w:lang w:val="id-ID"/>
        </w:rPr>
        <w:t>KATA KUNCI</w:t>
      </w:r>
      <w:r w:rsidRPr="00C639E2">
        <w:rPr>
          <w:lang w:val="id-ID"/>
        </w:rPr>
        <w:t xml:space="preserve">:  </w:t>
      </w:r>
      <w:r w:rsidR="00F622DF">
        <w:rPr>
          <w:i/>
          <w:sz w:val="22"/>
          <w:lang w:val="id-ID"/>
        </w:rPr>
        <w:t>Fitrah, Pendidikan, AUD</w:t>
      </w:r>
      <w:r w:rsidRPr="0030406F">
        <w:rPr>
          <w:i/>
        </w:rPr>
        <w:t>.</w:t>
      </w:r>
    </w:p>
    <w:p w:rsidR="003020A1" w:rsidRPr="00C639E2" w:rsidRDefault="003020A1" w:rsidP="0048276D">
      <w:pPr>
        <w:ind w:left="1843" w:hanging="1843"/>
        <w:rPr>
          <w:b/>
          <w:bCs/>
          <w:lang w:val="id-ID"/>
        </w:rPr>
      </w:pPr>
    </w:p>
    <w:p w:rsidR="003020A1" w:rsidRPr="00C639E2" w:rsidRDefault="003020A1" w:rsidP="0048276D">
      <w:pPr>
        <w:rPr>
          <w:lang w:val="id-ID"/>
        </w:rPr>
      </w:pPr>
    </w:p>
    <w:p w:rsidR="001A10AC" w:rsidRPr="00C639E2" w:rsidRDefault="001A10AC" w:rsidP="0048276D">
      <w:pPr>
        <w:rPr>
          <w:lang w:val="id-ID"/>
        </w:rPr>
        <w:sectPr w:rsidR="001A10AC" w:rsidRPr="00C639E2" w:rsidSect="00414876">
          <w:headerReference w:type="default" r:id="rId8"/>
          <w:footerReference w:type="default" r:id="rId9"/>
          <w:headerReference w:type="first" r:id="rId10"/>
          <w:footerReference w:type="first" r:id="rId11"/>
          <w:footnotePr>
            <w:numFmt w:val="chicago"/>
          </w:footnotePr>
          <w:pgSz w:w="11907" w:h="16840" w:code="9"/>
          <w:pgMar w:top="1701" w:right="1440" w:bottom="1440" w:left="1418" w:header="1134" w:footer="1117" w:gutter="0"/>
          <w:pgNumType w:start="93"/>
          <w:cols w:space="720"/>
          <w:titlePg/>
          <w:docGrid w:linePitch="360"/>
        </w:sectPr>
      </w:pPr>
    </w:p>
    <w:p w:rsidR="0016035B" w:rsidRPr="0016035B" w:rsidRDefault="003020A1" w:rsidP="0016035B">
      <w:pPr>
        <w:rPr>
          <w:b/>
          <w:bCs/>
          <w:lang w:val="sv-SE"/>
        </w:rPr>
      </w:pPr>
      <w:r w:rsidRPr="00C639E2">
        <w:rPr>
          <w:b/>
          <w:bCs/>
          <w:lang w:val="sv-SE"/>
        </w:rPr>
        <w:t>PENDAHULUAN</w:t>
      </w:r>
    </w:p>
    <w:p w:rsidR="00BD45D7" w:rsidRDefault="00F622DF" w:rsidP="00BD45D7">
      <w:pPr>
        <w:ind w:firstLine="567"/>
        <w:jc w:val="both"/>
      </w:pPr>
      <w:r w:rsidRPr="0083558F">
        <w:t>Anak merupakan amanat dan anu</w:t>
      </w:r>
      <w:r w:rsidR="00BD45D7">
        <w:rPr>
          <w:lang w:val="id-ID"/>
        </w:rPr>
        <w:t>-</w:t>
      </w:r>
      <w:r w:rsidRPr="0083558F">
        <w:t>gerah yang diberikan Allah SWT kepada orang tua. Setiap orang tua pasti berharap anaknya menjadi anak yang baik. Oleh ka</w:t>
      </w:r>
      <w:r w:rsidR="00BD45D7">
        <w:rPr>
          <w:lang w:val="id-ID"/>
        </w:rPr>
        <w:t>-</w:t>
      </w:r>
      <w:r w:rsidRPr="0083558F">
        <w:t>rena itu, sudah menjadi kewajiban orang tua untuk mendidik dan mengasuh anak-anak mereka dengan baik dan benar. Hal ini dilakukan agar anak dapat tumbuh dan ber</w:t>
      </w:r>
      <w:r w:rsidR="00BD45D7">
        <w:rPr>
          <w:lang w:val="id-ID"/>
        </w:rPr>
        <w:t>-</w:t>
      </w:r>
      <w:r w:rsidRPr="0083558F">
        <w:t>kembang menjadi anak yang baik dan benar pula.</w:t>
      </w:r>
    </w:p>
    <w:p w:rsidR="008B3E47" w:rsidRDefault="00F622DF" w:rsidP="008B3E47">
      <w:pPr>
        <w:ind w:firstLine="567"/>
        <w:jc w:val="both"/>
      </w:pPr>
      <w:r w:rsidRPr="00BD45D7">
        <w:rPr>
          <w:spacing w:val="-6"/>
        </w:rPr>
        <w:t>Sebagaimana dalam sebuah hadits yang</w:t>
      </w:r>
      <w:r w:rsidRPr="0083558F">
        <w:t xml:space="preserve"> diriwayatkan oleh Bukhari menyebutkan </w:t>
      </w:r>
      <w:r w:rsidRPr="00BD45D7">
        <w:rPr>
          <w:spacing w:val="-6"/>
        </w:rPr>
        <w:t xml:space="preserve">bahwa: Abu Hurairah ra. </w:t>
      </w:r>
      <w:proofErr w:type="gramStart"/>
      <w:r w:rsidRPr="00BD45D7">
        <w:rPr>
          <w:spacing w:val="-6"/>
        </w:rPr>
        <w:t>berkata</w:t>
      </w:r>
      <w:proofErr w:type="gramEnd"/>
      <w:r w:rsidRPr="00BD45D7">
        <w:rPr>
          <w:spacing w:val="-6"/>
        </w:rPr>
        <w:t>; Telah ber</w:t>
      </w:r>
      <w:r w:rsidR="00BD45D7">
        <w:rPr>
          <w:spacing w:val="-6"/>
          <w:lang w:val="id-ID"/>
        </w:rPr>
        <w:t>-</w:t>
      </w:r>
      <w:r w:rsidRPr="00BD45D7">
        <w:rPr>
          <w:spacing w:val="-6"/>
        </w:rPr>
        <w:t>sabda</w:t>
      </w:r>
      <w:r w:rsidRPr="0083558F">
        <w:t xml:space="preserve"> Rasulullah SAW: “Tidak ada seorang anak pun yang terlahir kecuali dia dilahir</w:t>
      </w:r>
      <w:r w:rsidR="008B3E47">
        <w:rPr>
          <w:lang w:val="id-ID"/>
        </w:rPr>
        <w:t>-</w:t>
      </w:r>
      <w:r w:rsidRPr="0083558F">
        <w:t xml:space="preserve">kan dalam keadaan fitrah. Maka kemudian kedua orang tuanyalah yang </w:t>
      </w:r>
      <w:proofErr w:type="gramStart"/>
      <w:r w:rsidRPr="0083558F">
        <w:t>akan</w:t>
      </w:r>
      <w:proofErr w:type="gramEnd"/>
      <w:r w:rsidRPr="0083558F">
        <w:t xml:space="preserve"> menjadi</w:t>
      </w:r>
      <w:r w:rsidR="008B3E47">
        <w:rPr>
          <w:lang w:val="id-ID"/>
        </w:rPr>
        <w:t>-</w:t>
      </w:r>
      <w:r w:rsidRPr="0083558F">
        <w:t xml:space="preserve">kan anak itu menjadi Yahudi, Nashrani atau Majusi sebagaimana binatang ternak yang melahirkan binatang ternak dengan </w:t>
      </w:r>
      <w:r w:rsidR="008B3E47">
        <w:t>sem</w:t>
      </w:r>
      <w:r w:rsidR="008B3E47">
        <w:rPr>
          <w:lang w:val="id-ID"/>
        </w:rPr>
        <w:t>-</w:t>
      </w:r>
      <w:r w:rsidR="008B3E47">
        <w:t xml:space="preserve">purna. </w:t>
      </w:r>
      <w:r w:rsidRPr="0083558F">
        <w:t>Apakah kalian melihat ada cacat pa</w:t>
      </w:r>
      <w:r w:rsidR="008B3E47">
        <w:rPr>
          <w:lang w:val="id-ID"/>
        </w:rPr>
        <w:t>-</w:t>
      </w:r>
      <w:r w:rsidRPr="0083558F">
        <w:t>danya.”</w:t>
      </w:r>
      <w:r w:rsidRPr="0083558F">
        <w:rPr>
          <w:rStyle w:val="FootnoteReference"/>
          <w:rFonts w:eastAsiaTheme="majorEastAsia"/>
        </w:rPr>
        <w:footnoteReference w:id="1"/>
      </w:r>
    </w:p>
    <w:p w:rsidR="007D6812" w:rsidRPr="008B3E47" w:rsidRDefault="00F622DF" w:rsidP="008B3E47">
      <w:pPr>
        <w:ind w:firstLine="567"/>
        <w:jc w:val="both"/>
      </w:pPr>
      <w:r w:rsidRPr="0083558F">
        <w:t>Melihat dari sabda Rasulullah SAW di atas, telah dijelaskan bahwa pada dasar</w:t>
      </w:r>
      <w:r w:rsidR="008B3E47">
        <w:rPr>
          <w:lang w:val="id-ID"/>
        </w:rPr>
        <w:t>-</w:t>
      </w:r>
      <w:r w:rsidRPr="0083558F">
        <w:t>nya anak itu lahir dalam keadaan fitrah. Orang tua memiliki kewajiban dalam me</w:t>
      </w:r>
      <w:r w:rsidR="008B3E47">
        <w:rPr>
          <w:lang w:val="id-ID"/>
        </w:rPr>
        <w:t>-</w:t>
      </w:r>
      <w:r w:rsidRPr="0083558F">
        <w:t xml:space="preserve">ngarahkan dan membimbing fitrah anak </w:t>
      </w:r>
      <w:r w:rsidRPr="0083558F">
        <w:lastRenderedPageBreak/>
        <w:t xml:space="preserve">agar terarah pada kebaikan. Tanpa didikan dan arahan yang baik dari orang tua, anak-anak </w:t>
      </w:r>
      <w:proofErr w:type="gramStart"/>
      <w:r w:rsidRPr="0083558F">
        <w:t>akan</w:t>
      </w:r>
      <w:proofErr w:type="gramEnd"/>
      <w:r w:rsidRPr="0083558F">
        <w:t xml:space="preserve"> menjadi lemah dan terjerumus pada arah yang tidak baik pula akibat dari faktor-faktor eksternal. Oleh karena itu, da</w:t>
      </w:r>
      <w:r w:rsidR="008B3E47">
        <w:rPr>
          <w:lang w:val="id-ID"/>
        </w:rPr>
        <w:t>-</w:t>
      </w:r>
      <w:r w:rsidRPr="0083558F">
        <w:t xml:space="preserve">lam makalah ini </w:t>
      </w:r>
      <w:proofErr w:type="gramStart"/>
      <w:r w:rsidRPr="0083558F">
        <w:t>akan</w:t>
      </w:r>
      <w:proofErr w:type="gramEnd"/>
      <w:r w:rsidRPr="0083558F">
        <w:t xml:space="preserve"> dijelaskan konsep fit</w:t>
      </w:r>
      <w:r w:rsidR="008B3E47">
        <w:rPr>
          <w:lang w:val="id-ID"/>
        </w:rPr>
        <w:t>-</w:t>
      </w:r>
      <w:r w:rsidRPr="0083558F">
        <w:t xml:space="preserve">rah anak dalam perspektif Islam dan </w:t>
      </w:r>
      <w:r w:rsidR="008B3E47">
        <w:t>impl</w:t>
      </w:r>
      <w:r w:rsidR="008B3E47">
        <w:rPr>
          <w:lang w:val="id-ID"/>
        </w:rPr>
        <w:t>i-</w:t>
      </w:r>
      <w:r w:rsidRPr="0083558F">
        <w:t>kasinya terhadap pendidikan anak</w:t>
      </w:r>
      <w:r w:rsidR="00F02EA8" w:rsidRPr="00522928">
        <w:rPr>
          <w:spacing w:val="-6"/>
        </w:rPr>
        <w:t>.</w:t>
      </w:r>
    </w:p>
    <w:p w:rsidR="00251E5F" w:rsidRDefault="00251E5F" w:rsidP="005807E4">
      <w:pPr>
        <w:widowControl w:val="0"/>
        <w:suppressAutoHyphens/>
        <w:jc w:val="both"/>
        <w:rPr>
          <w:rFonts w:asciiTheme="majorBidi" w:hAnsiTheme="majorBidi"/>
          <w:b/>
          <w:color w:val="000000"/>
          <w:lang w:val="id-ID" w:eastAsia="ar-SA"/>
        </w:rPr>
      </w:pPr>
    </w:p>
    <w:p w:rsidR="00C1197E" w:rsidRDefault="00C1197E" w:rsidP="005807E4">
      <w:pPr>
        <w:widowControl w:val="0"/>
        <w:suppressAutoHyphens/>
        <w:jc w:val="both"/>
        <w:rPr>
          <w:rFonts w:asciiTheme="majorBidi" w:hAnsiTheme="majorBidi"/>
          <w:b/>
          <w:color w:val="000000"/>
          <w:lang w:val="id-ID" w:eastAsia="ar-SA"/>
        </w:rPr>
      </w:pPr>
      <w:r w:rsidRPr="00C1197E">
        <w:rPr>
          <w:rFonts w:asciiTheme="majorBidi" w:hAnsiTheme="majorBidi"/>
          <w:b/>
          <w:color w:val="000000"/>
          <w:lang w:val="id-ID" w:eastAsia="ar-SA"/>
        </w:rPr>
        <w:t>PEMBAHASAN</w:t>
      </w:r>
    </w:p>
    <w:p w:rsidR="00C1197E" w:rsidRPr="00C1197E" w:rsidRDefault="00C1197E" w:rsidP="005807E4">
      <w:pPr>
        <w:widowControl w:val="0"/>
        <w:suppressAutoHyphens/>
        <w:jc w:val="both"/>
        <w:rPr>
          <w:rFonts w:asciiTheme="majorBidi" w:hAnsiTheme="majorBidi"/>
          <w:b/>
          <w:color w:val="000000"/>
          <w:lang w:val="id-ID" w:eastAsia="ar-SA"/>
        </w:rPr>
      </w:pPr>
      <w:r w:rsidRPr="00C1197E">
        <w:rPr>
          <w:b/>
        </w:rPr>
        <w:t>Definisi Fitrah</w:t>
      </w:r>
    </w:p>
    <w:p w:rsidR="00C1197E" w:rsidRDefault="00C1197E" w:rsidP="00C1197E">
      <w:pPr>
        <w:ind w:firstLine="567"/>
        <w:jc w:val="both"/>
      </w:pPr>
      <w:r w:rsidRPr="0083558F">
        <w:t xml:space="preserve">Kata fitrah berasal dari bahasa Arab, </w:t>
      </w:r>
      <w:r w:rsidRPr="00C1197E">
        <w:rPr>
          <w:i/>
          <w:iCs/>
        </w:rPr>
        <w:t>fathara</w:t>
      </w:r>
      <w:r w:rsidRPr="0083558F">
        <w:t xml:space="preserve">, masdarnya adalah </w:t>
      </w:r>
      <w:r w:rsidRPr="00C1197E">
        <w:rPr>
          <w:i/>
          <w:iCs/>
        </w:rPr>
        <w:t>fathrun</w:t>
      </w:r>
      <w:r w:rsidRPr="0083558F">
        <w:t xml:space="preserve">. Kata tersebut artinya dia memegang dengan erat, </w:t>
      </w:r>
      <w:r w:rsidRPr="00C1197E">
        <w:rPr>
          <w:spacing w:val="-6"/>
        </w:rPr>
        <w:t>memecah, membelah, mengoyak-koyak atau</w:t>
      </w:r>
      <w:r w:rsidRPr="0083558F">
        <w:t xml:space="preserve"> meretakkannya. Sedangkan penggunaan kata </w:t>
      </w:r>
      <w:r w:rsidRPr="00C1197E">
        <w:rPr>
          <w:i/>
          <w:iCs/>
        </w:rPr>
        <w:t>fatharahu</w:t>
      </w:r>
      <w:r w:rsidRPr="0083558F">
        <w:t xml:space="preserve"> (Dia telah menciptakannya), </w:t>
      </w:r>
      <w:r w:rsidRPr="00C1197E">
        <w:rPr>
          <w:spacing w:val="-6"/>
        </w:rPr>
        <w:t>yakni Dia menyebabkannya ada, secara baru</w:t>
      </w:r>
      <w:r w:rsidRPr="0083558F">
        <w:t xml:space="preserve">, untuk pertama kalinya. Secara harfiah fitrah berarti penciptaan, menyebabkan sesuatu </w:t>
      </w:r>
      <w:r w:rsidRPr="00C1197E">
        <w:rPr>
          <w:spacing w:val="-6"/>
        </w:rPr>
        <w:t>ada untuk pertama kali dan struktur/ciri umum</w:t>
      </w:r>
      <w:r w:rsidRPr="0083558F">
        <w:t xml:space="preserve"> </w:t>
      </w:r>
      <w:r w:rsidRPr="00C1197E">
        <w:rPr>
          <w:spacing w:val="-6"/>
        </w:rPr>
        <w:t>alamiah yang mana dengannya seorang anak</w:t>
      </w:r>
      <w:r w:rsidRPr="0083558F">
        <w:t xml:space="preserve"> tercipta dalam rahim ibunya.</w:t>
      </w:r>
      <w:r w:rsidRPr="0083558F">
        <w:rPr>
          <w:rStyle w:val="FootnoteReference"/>
          <w:rFonts w:eastAsiaTheme="majorEastAsia"/>
        </w:rPr>
        <w:footnoteReference w:id="2"/>
      </w:r>
    </w:p>
    <w:p w:rsidR="00C1197E" w:rsidRDefault="00C1197E" w:rsidP="00C1197E">
      <w:pPr>
        <w:ind w:firstLine="567"/>
        <w:jc w:val="both"/>
      </w:pPr>
      <w:r w:rsidRPr="0083558F">
        <w:t xml:space="preserve">Jika dihubungkan dengan manusia, fitrah berarti </w:t>
      </w:r>
      <w:proofErr w:type="gramStart"/>
      <w:r w:rsidRPr="0083558F">
        <w:t>apa</w:t>
      </w:r>
      <w:proofErr w:type="gramEnd"/>
      <w:r w:rsidRPr="0083558F">
        <w:t xml:space="preserve"> yang menjadi bawaan ma</w:t>
      </w:r>
      <w:r>
        <w:rPr>
          <w:lang w:val="id-ID"/>
        </w:rPr>
        <w:t>-</w:t>
      </w:r>
      <w:r w:rsidRPr="0083558F">
        <w:t>nusia sejak lahir. Kata fitrah disebutkan di dalam al-Qur’an sebanyak 28 kali, dimana 14 kali dalam konteks uraian tentang bumi dan langit, dan sisanya dalam konteks manusia. Jadi fitrah manusia adalah potensi psikologi dan ruhaniah yang sudah ada da</w:t>
      </w:r>
      <w:r>
        <w:rPr>
          <w:lang w:val="id-ID"/>
        </w:rPr>
        <w:t>-</w:t>
      </w:r>
      <w:r w:rsidRPr="00C1197E">
        <w:rPr>
          <w:spacing w:val="-6"/>
        </w:rPr>
        <w:t>lam desain awal penciptaannya, baik potensi</w:t>
      </w:r>
      <w:r w:rsidRPr="0083558F">
        <w:t xml:space="preserve"> yang mendorong pada hal-hal yang positif maupun negatif.</w:t>
      </w:r>
      <w:r w:rsidRPr="0083558F">
        <w:rPr>
          <w:rStyle w:val="FootnoteReference"/>
          <w:rFonts w:eastAsiaTheme="majorEastAsia"/>
        </w:rPr>
        <w:footnoteReference w:id="3"/>
      </w:r>
    </w:p>
    <w:p w:rsidR="00C1197E" w:rsidRDefault="00C1197E" w:rsidP="00C1197E">
      <w:pPr>
        <w:ind w:firstLine="567"/>
        <w:jc w:val="both"/>
      </w:pPr>
      <w:r w:rsidRPr="0083558F">
        <w:t>Al-Qur’an menyebutkan fitrah dalam Surah ar-Rum ayat 30 yang berbunyi:</w:t>
      </w:r>
    </w:p>
    <w:p w:rsidR="00C1197E" w:rsidRPr="0083558F" w:rsidRDefault="00C1197E" w:rsidP="00C1197E">
      <w:pPr>
        <w:ind w:firstLine="567"/>
        <w:jc w:val="both"/>
      </w:pPr>
    </w:p>
    <w:p w:rsidR="00C1197E" w:rsidRPr="0083558F" w:rsidRDefault="00C1197E" w:rsidP="00C1197E">
      <w:pPr>
        <w:pStyle w:val="ListParagraph"/>
        <w:bidi/>
        <w:ind w:left="0"/>
        <w:jc w:val="both"/>
      </w:pPr>
      <w:r w:rsidRPr="0083558F">
        <w:rPr>
          <w:rtl/>
        </w:rPr>
        <w:t xml:space="preserve">فَأَقِمۡ وَجۡهَكَ لِلدِّينِ حَنِيفٗاۚ فِطۡرَتَ ٱللَّهِ ٱلَّتِي فَطَرَ ٱلنَّاسَ عَلَيۡهَاۚ لَا تَبۡدِيلَ لِخَلۡقِ ٱللَّهِۚ ذَٰلِكَ ٱلدِّينُ ٱلۡقَيِّمُ وَلَٰكِنَّ أَكۡثَرَ ٱلنَّاسِ لَا يَعۡلَمُونَ ٣٠ </w:t>
      </w:r>
    </w:p>
    <w:p w:rsidR="00C1197E" w:rsidRPr="0083558F" w:rsidRDefault="00C1197E" w:rsidP="00C1197E">
      <w:pPr>
        <w:pStyle w:val="ListParagraph"/>
        <w:ind w:left="1701" w:hanging="981"/>
        <w:jc w:val="both"/>
      </w:pPr>
    </w:p>
    <w:p w:rsidR="00C1197E" w:rsidRDefault="00C1197E" w:rsidP="00C1197E">
      <w:pPr>
        <w:pStyle w:val="ListParagraph"/>
        <w:ind w:left="0"/>
        <w:jc w:val="both"/>
      </w:pPr>
      <w:r w:rsidRPr="00C1197E">
        <w:rPr>
          <w:i/>
        </w:rPr>
        <w:t>Artinya: “Maka hadapkanlah wajahmu dengan lurus kepada agama (Islam); (se</w:t>
      </w:r>
      <w:r>
        <w:rPr>
          <w:i/>
          <w:lang w:val="id-ID"/>
        </w:rPr>
        <w:t>-</w:t>
      </w:r>
      <w:r w:rsidRPr="00C1197E">
        <w:rPr>
          <w:i/>
        </w:rPr>
        <w:t>suai) fitrah Allah disebabkan Dia telah Menciptakan manusia menurut (fitrah) itu. Tidak ada perubahan pada ciptaan Allah. (Itulah) agama yang lurus, tetapi kebanya</w:t>
      </w:r>
      <w:r>
        <w:rPr>
          <w:i/>
          <w:lang w:val="id-ID"/>
        </w:rPr>
        <w:t>-</w:t>
      </w:r>
      <w:r w:rsidRPr="00C1197E">
        <w:rPr>
          <w:i/>
        </w:rPr>
        <w:t>kan manusia tidak mengetahuinya.</w:t>
      </w:r>
      <w:r w:rsidRPr="0083558F">
        <w:t>”</w:t>
      </w:r>
      <w:r w:rsidRPr="0083558F">
        <w:rPr>
          <w:rStyle w:val="FootnoteReference"/>
          <w:rFonts w:eastAsiaTheme="majorEastAsia"/>
        </w:rPr>
        <w:footnoteReference w:id="4"/>
      </w:r>
    </w:p>
    <w:p w:rsidR="000A566E" w:rsidRDefault="00C1197E" w:rsidP="000A566E">
      <w:pPr>
        <w:pStyle w:val="ListParagraph"/>
        <w:ind w:left="0" w:firstLine="567"/>
        <w:jc w:val="both"/>
      </w:pPr>
      <w:r w:rsidRPr="0083558F">
        <w:t>Berdasarkan ayat tersebut, fitrah juga terkait dengan Islam, dimana fitrah merupa</w:t>
      </w:r>
      <w:r>
        <w:rPr>
          <w:lang w:val="id-ID"/>
        </w:rPr>
        <w:t>-</w:t>
      </w:r>
      <w:r w:rsidRPr="0083558F">
        <w:t xml:space="preserve">kan kemampuan yang telah Allah ciptakan dalam diri manusia untuk mengenal Allah. </w:t>
      </w:r>
      <w:r w:rsidRPr="00C1197E">
        <w:rPr>
          <w:spacing w:val="-6"/>
        </w:rPr>
        <w:t>Manusia terlahir dalam keadaan dimana tau</w:t>
      </w:r>
      <w:r>
        <w:rPr>
          <w:spacing w:val="-6"/>
          <w:lang w:val="id-ID"/>
        </w:rPr>
        <w:t>-</w:t>
      </w:r>
      <w:r w:rsidRPr="00C1197E">
        <w:rPr>
          <w:spacing w:val="-6"/>
        </w:rPr>
        <w:t>hid</w:t>
      </w:r>
      <w:r w:rsidRPr="0083558F">
        <w:t xml:space="preserve"> menyatu dengan fitrah, karena fitrah Allah dimasukkan dalam jiwa manusia. Ayat tersebut menggambarkan suatu fitrah dari agama primordial yang telah ditanam</w:t>
      </w:r>
      <w:r>
        <w:rPr>
          <w:lang w:val="id-ID"/>
        </w:rPr>
        <w:t>-</w:t>
      </w:r>
      <w:r w:rsidRPr="0083558F">
        <w:t>kan oleh Allah dalam sifat dasar manusia. Oleh karena itu, Islam juga disebut sebagai agama fitrah, agama yang sesuai dengan sifat dasar manusia.</w:t>
      </w:r>
      <w:r w:rsidRPr="0083558F">
        <w:rPr>
          <w:rStyle w:val="FootnoteReference"/>
          <w:rFonts w:eastAsiaTheme="majorEastAsia"/>
        </w:rPr>
        <w:footnoteReference w:id="5"/>
      </w:r>
      <w:r w:rsidRPr="0083558F">
        <w:t xml:space="preserve"> Sifat dasar yang di</w:t>
      </w:r>
      <w:r>
        <w:rPr>
          <w:lang w:val="id-ID"/>
        </w:rPr>
        <w:t>-</w:t>
      </w:r>
      <w:r w:rsidRPr="0083558F">
        <w:t>maksudkan tersebutkan terkait dengan na</w:t>
      </w:r>
      <w:r w:rsidR="000A566E">
        <w:rPr>
          <w:lang w:val="id-ID"/>
        </w:rPr>
        <w:t>-</w:t>
      </w:r>
      <w:r w:rsidRPr="0083558F">
        <w:t>luri manusia untuk beragama dan bertauhid. Manusia pada dasarnya memiliki naluri untuk bertauhid, yakni kemampuan untuk mengenal Allah sebagai Sang Penciptanya.</w:t>
      </w:r>
    </w:p>
    <w:p w:rsidR="000A566E" w:rsidRDefault="00C1197E" w:rsidP="000A566E">
      <w:pPr>
        <w:pStyle w:val="ListParagraph"/>
        <w:ind w:left="0" w:firstLine="567"/>
        <w:jc w:val="both"/>
      </w:pPr>
      <w:r w:rsidRPr="0083558F">
        <w:t>Ibnu ‘Athiyyah menegaskan bahwa fitrah adalah watak yang telah disediakan Tuhan kepada setiap manusia untuk me</w:t>
      </w:r>
      <w:r w:rsidR="000A566E">
        <w:rPr>
          <w:lang w:val="id-ID"/>
        </w:rPr>
        <w:t>-</w:t>
      </w:r>
      <w:r w:rsidRPr="0083558F">
        <w:t xml:space="preserve">ngenal Tuhan dan syariat-Nya. Sedangkan </w:t>
      </w:r>
      <w:r w:rsidRPr="000A566E">
        <w:rPr>
          <w:spacing w:val="-6"/>
        </w:rPr>
        <w:t>Zamakhsyari berpendapat bahwa fitrah adalah</w:t>
      </w:r>
      <w:r w:rsidRPr="0083558F">
        <w:t xml:space="preserve"> </w:t>
      </w:r>
      <w:r w:rsidRPr="000A566E">
        <w:rPr>
          <w:spacing w:val="-6"/>
        </w:rPr>
        <w:t>ciptaan Tuhan agar manusia dapat menerima</w:t>
      </w:r>
      <w:r w:rsidRPr="0083558F">
        <w:t xml:space="preserve"> ketauhidan dan agama Islam. Berdasarkan </w:t>
      </w:r>
      <w:r w:rsidRPr="000A566E">
        <w:rPr>
          <w:spacing w:val="-6"/>
        </w:rPr>
        <w:t>dua pendapat tersebut, Ibnu ‘Asyur menyim</w:t>
      </w:r>
      <w:r w:rsidR="000A566E">
        <w:rPr>
          <w:spacing w:val="-6"/>
          <w:lang w:val="id-ID"/>
        </w:rPr>
        <w:t>-</w:t>
      </w:r>
      <w:r w:rsidRPr="000A566E">
        <w:rPr>
          <w:spacing w:val="-6"/>
        </w:rPr>
        <w:t>pulkan</w:t>
      </w:r>
      <w:r w:rsidRPr="0083558F">
        <w:t xml:space="preserve"> bahwa fitrah adalah watak atau sis</w:t>
      </w:r>
      <w:r w:rsidR="000A566E">
        <w:rPr>
          <w:lang w:val="id-ID"/>
        </w:rPr>
        <w:t>-</w:t>
      </w:r>
      <w:r w:rsidRPr="0083558F">
        <w:t>tem nilai yang telah dianugerahkan Tuhan kepada setiap manusia.</w:t>
      </w:r>
      <w:r w:rsidRPr="0083558F">
        <w:rPr>
          <w:rStyle w:val="FootnoteReference"/>
          <w:rFonts w:eastAsiaTheme="majorEastAsia"/>
        </w:rPr>
        <w:footnoteReference w:id="6"/>
      </w:r>
    </w:p>
    <w:p w:rsidR="000A566E" w:rsidRDefault="00C1197E" w:rsidP="000A566E">
      <w:pPr>
        <w:pStyle w:val="ListParagraph"/>
        <w:ind w:left="0" w:firstLine="567"/>
        <w:jc w:val="both"/>
      </w:pPr>
      <w:r w:rsidRPr="0083558F">
        <w:t>Selain itu, Imam an-Nawawi mene</w:t>
      </w:r>
      <w:r w:rsidR="000A566E">
        <w:rPr>
          <w:lang w:val="id-ID"/>
        </w:rPr>
        <w:t>-</w:t>
      </w:r>
      <w:r w:rsidRPr="0083558F">
        <w:t xml:space="preserve">tapkan bahwa fitrah sebagai keadaan yang </w:t>
      </w:r>
      <w:r w:rsidRPr="000A566E">
        <w:rPr>
          <w:spacing w:val="-6"/>
        </w:rPr>
        <w:t>belum tertetapkan yang ada sampai individu</w:t>
      </w:r>
      <w:r w:rsidRPr="0083558F">
        <w:t xml:space="preserve"> tersebut secara sadar mengakui keimanan</w:t>
      </w:r>
      <w:r w:rsidR="000A566E">
        <w:rPr>
          <w:lang w:val="id-ID"/>
        </w:rPr>
        <w:t>-</w:t>
      </w:r>
      <w:r w:rsidRPr="0083558F">
        <w:t xml:space="preserve">nya. Oleh sebab itu, ketika seorang anak </w:t>
      </w:r>
      <w:r w:rsidRPr="0083558F">
        <w:lastRenderedPageBreak/>
        <w:t xml:space="preserve">meninggal sebelum mencapai </w:t>
      </w:r>
      <w:proofErr w:type="gramStart"/>
      <w:r w:rsidRPr="0083558F">
        <w:t>usia</w:t>
      </w:r>
      <w:proofErr w:type="gramEnd"/>
      <w:r w:rsidRPr="0083558F">
        <w:t xml:space="preserve"> tamyiz </w:t>
      </w:r>
      <w:r w:rsidRPr="000A566E">
        <w:rPr>
          <w:spacing w:val="-6"/>
        </w:rPr>
        <w:t>dia akan menjadi salah satu penghuni syurga</w:t>
      </w:r>
      <w:r w:rsidRPr="0083558F">
        <w:t>.</w:t>
      </w:r>
      <w:r w:rsidRPr="0083558F">
        <w:rPr>
          <w:rStyle w:val="FootnoteReference"/>
          <w:rFonts w:eastAsiaTheme="majorEastAsia"/>
        </w:rPr>
        <w:footnoteReference w:id="7"/>
      </w:r>
      <w:r w:rsidRPr="0083558F">
        <w:t xml:space="preserve"> </w:t>
      </w:r>
    </w:p>
    <w:p w:rsidR="000A566E" w:rsidRDefault="00C1197E" w:rsidP="000A566E">
      <w:pPr>
        <w:pStyle w:val="ListParagraph"/>
        <w:ind w:left="0" w:firstLine="567"/>
        <w:jc w:val="both"/>
      </w:pPr>
      <w:r w:rsidRPr="0083558F">
        <w:t>Ibnu Taymiyyah juga berpendapat bahwa semua anak terlahir dalam keadaan fitrah, dalam suatu keadaan kebajikan ba</w:t>
      </w:r>
      <w:r w:rsidR="000A566E">
        <w:rPr>
          <w:lang w:val="id-ID"/>
        </w:rPr>
        <w:t>-</w:t>
      </w:r>
      <w:r w:rsidRPr="0083558F">
        <w:t xml:space="preserve">waan, dan lingkungan sosial itulah yang </w:t>
      </w:r>
      <w:r w:rsidRPr="000A566E">
        <w:rPr>
          <w:spacing w:val="-6"/>
        </w:rPr>
        <w:t>menyebabkan seorang individu menyimpang</w:t>
      </w:r>
      <w:r w:rsidRPr="0083558F">
        <w:t xml:space="preserve"> dari keadaan ini. Fitrah bukanlah semata-mata suatu potensi pasif yang harus diba</w:t>
      </w:r>
      <w:r w:rsidR="000A566E">
        <w:rPr>
          <w:lang w:val="id-ID"/>
        </w:rPr>
        <w:t>-</w:t>
      </w:r>
      <w:r w:rsidRPr="0083558F">
        <w:t>ngunkan dari luar, tetapi lebih merupakan sumber yang mampu membangkitkan di</w:t>
      </w:r>
      <w:r w:rsidR="000A566E">
        <w:rPr>
          <w:lang w:val="id-ID"/>
        </w:rPr>
        <w:t>-</w:t>
      </w:r>
      <w:r w:rsidRPr="0083558F">
        <w:t xml:space="preserve">rinya sendiri </w:t>
      </w:r>
      <w:r w:rsidR="000A566E">
        <w:t xml:space="preserve">yang ada di dalam </w:t>
      </w:r>
      <w:r w:rsidRPr="0083558F">
        <w:t xml:space="preserve">individu </w:t>
      </w:r>
      <w:r w:rsidRPr="000A566E">
        <w:rPr>
          <w:spacing w:val="-6"/>
        </w:rPr>
        <w:t>tersebut. Ibnu Taymiyyah juga berpandangan</w:t>
      </w:r>
      <w:r w:rsidRPr="0083558F">
        <w:t xml:space="preserve"> bahwa jiwa manusia memiliki suatu ke</w:t>
      </w:r>
      <w:r w:rsidR="000A566E">
        <w:rPr>
          <w:lang w:val="id-ID"/>
        </w:rPr>
        <w:t>-</w:t>
      </w:r>
      <w:r w:rsidRPr="0083558F">
        <w:t>mampuan menerima secara naluriah dan jiwa tersebut membutuhkan bimbingan Is</w:t>
      </w:r>
      <w:r w:rsidR="000A566E">
        <w:rPr>
          <w:lang w:val="id-ID"/>
        </w:rPr>
        <w:t>-</w:t>
      </w:r>
      <w:r w:rsidRPr="0083558F">
        <w:t>lam.</w:t>
      </w:r>
      <w:r w:rsidRPr="0083558F">
        <w:rPr>
          <w:rStyle w:val="FootnoteReference"/>
          <w:rFonts w:eastAsiaTheme="majorEastAsia"/>
        </w:rPr>
        <w:footnoteReference w:id="8"/>
      </w:r>
    </w:p>
    <w:p w:rsidR="000A566E" w:rsidRDefault="00C1197E" w:rsidP="000A566E">
      <w:pPr>
        <w:pStyle w:val="ListParagraph"/>
        <w:ind w:left="0" w:firstLine="567"/>
        <w:jc w:val="both"/>
      </w:pPr>
      <w:r w:rsidRPr="0083558F">
        <w:t>Konsep fitrah sebagai kebaikan asal, tidak semata-mata mengandung makna su</w:t>
      </w:r>
      <w:r w:rsidR="000A566E">
        <w:rPr>
          <w:lang w:val="id-ID"/>
        </w:rPr>
        <w:t>-</w:t>
      </w:r>
      <w:r w:rsidRPr="0083558F">
        <w:t>atu kesiapan menerima tindakan yang baik dan benar secara pasif, tetapi juga suatu kecenderungan aktif, serta kecondongan bawaan alamiah untuk mengenal Allah, untuk tunduk kepada-Nya dan melakukan yang benar. Namun, meskipun semua anak terlahir dalam keadaan fitrah, pengaruh lingkungan sangat menentukan. Terutama orang tua yang mempengaruhi agama anak tersebut dengan menjadikannya seorang Yahudi, Nasrani atau Majusi.</w:t>
      </w:r>
      <w:r w:rsidRPr="0083558F">
        <w:rPr>
          <w:rStyle w:val="FootnoteReference"/>
          <w:rFonts w:eastAsiaTheme="majorEastAsia"/>
        </w:rPr>
        <w:footnoteReference w:id="9"/>
      </w:r>
    </w:p>
    <w:p w:rsidR="000A566E" w:rsidRDefault="00C1197E" w:rsidP="000A566E">
      <w:pPr>
        <w:pStyle w:val="ListParagraph"/>
        <w:ind w:left="0" w:firstLine="567"/>
        <w:jc w:val="both"/>
      </w:pPr>
      <w:r w:rsidRPr="0083558F">
        <w:t>Mujahid membedakan fitrah menjadi dua, yakni 1) Fitrah Ilahiyah yang tercakup dalah fitrah tauhid, dan 2) Fitrah Jasadiyah yang terkait dengan alat-alat potensial dan kemampuan dasar yang dimiliki oleh ma</w:t>
      </w:r>
      <w:r w:rsidR="000A566E">
        <w:rPr>
          <w:lang w:val="id-ID"/>
        </w:rPr>
        <w:t>-</w:t>
      </w:r>
      <w:r w:rsidRPr="0083558F">
        <w:t>nusia. Selain itu, Hasan Langgulung me</w:t>
      </w:r>
      <w:r w:rsidR="000A566E">
        <w:rPr>
          <w:lang w:val="id-ID"/>
        </w:rPr>
        <w:t>-</w:t>
      </w:r>
      <w:r w:rsidRPr="0083558F">
        <w:t>lihat fitrah dari dua penjuru, yakni 1) Dari segi sifat naluri (pembawaan) manusia atau sifat-sifat Tuhan yang menjadi potensi ma</w:t>
      </w:r>
      <w:r w:rsidR="000A566E">
        <w:rPr>
          <w:lang w:val="id-ID"/>
        </w:rPr>
        <w:t>-</w:t>
      </w:r>
      <w:r w:rsidRPr="0083558F">
        <w:t>nusia sejak lahir, dan 2) Dari segi wahyu Tuhan yang diturunkan kepada Nabi-Nabi-Nya.</w:t>
      </w:r>
      <w:r w:rsidRPr="0083558F">
        <w:rPr>
          <w:rStyle w:val="FootnoteReference"/>
          <w:rFonts w:eastAsiaTheme="majorEastAsia"/>
        </w:rPr>
        <w:footnoteReference w:id="10"/>
      </w:r>
    </w:p>
    <w:p w:rsidR="00C1197E" w:rsidRPr="0083558F" w:rsidRDefault="00C1197E" w:rsidP="000A566E">
      <w:pPr>
        <w:pStyle w:val="ListParagraph"/>
        <w:ind w:left="0" w:firstLine="567"/>
        <w:jc w:val="both"/>
      </w:pPr>
      <w:r w:rsidRPr="0083558F">
        <w:t>Muhaimin membagi fitrah menjadi beberapa macam, yakni sebagai berikut:</w:t>
      </w:r>
    </w:p>
    <w:p w:rsidR="00C1197E" w:rsidRPr="0083558F" w:rsidRDefault="00C1197E" w:rsidP="00E51E56">
      <w:pPr>
        <w:pStyle w:val="ListParagraph"/>
        <w:numPr>
          <w:ilvl w:val="0"/>
          <w:numId w:val="2"/>
        </w:numPr>
        <w:ind w:left="284" w:hanging="284"/>
        <w:jc w:val="both"/>
      </w:pPr>
      <w:r w:rsidRPr="0083558F">
        <w:t>Fitrah beragama, fitrah ini merupakan potensi bawaan yang mendorong ma</w:t>
      </w:r>
      <w:r w:rsidR="000A566E">
        <w:rPr>
          <w:lang w:val="id-ID"/>
        </w:rPr>
        <w:t>-</w:t>
      </w:r>
      <w:r w:rsidRPr="0083558F">
        <w:t>nusia untuk selalu pasrah, tunduk dan patuh kepada Allah yang menguasai dan mengatur segala aspek kehidupan manu</w:t>
      </w:r>
      <w:r w:rsidR="000A566E">
        <w:rPr>
          <w:lang w:val="id-ID"/>
        </w:rPr>
        <w:t>-</w:t>
      </w:r>
      <w:r w:rsidRPr="0083558F">
        <w:t>sia dan fitrah ini merupakan sentral yang mengarahkan dan mengontrol perkem</w:t>
      </w:r>
      <w:r w:rsidR="000A566E">
        <w:rPr>
          <w:lang w:val="id-ID"/>
        </w:rPr>
        <w:t>-</w:t>
      </w:r>
      <w:r w:rsidRPr="0083558F">
        <w:t>bangan fitrah lainnya.</w:t>
      </w:r>
    </w:p>
    <w:p w:rsidR="00C1197E" w:rsidRPr="0083558F" w:rsidRDefault="00C1197E" w:rsidP="00E51E56">
      <w:pPr>
        <w:pStyle w:val="ListParagraph"/>
        <w:numPr>
          <w:ilvl w:val="0"/>
          <w:numId w:val="2"/>
        </w:numPr>
        <w:ind w:left="284" w:hanging="284"/>
        <w:jc w:val="both"/>
      </w:pPr>
      <w:r w:rsidRPr="0083558F">
        <w:t>Fitrah berakal budi, fitrah ini merupakan potensi bawaan yang mendorong manu</w:t>
      </w:r>
      <w:r w:rsidR="000A566E">
        <w:rPr>
          <w:lang w:val="id-ID"/>
        </w:rPr>
        <w:t>-</w:t>
      </w:r>
      <w:r w:rsidRPr="0083558F">
        <w:t xml:space="preserve">sia untuk berpikir dan berdzikir dalam </w:t>
      </w:r>
      <w:r w:rsidRPr="000A566E">
        <w:rPr>
          <w:spacing w:val="-6"/>
        </w:rPr>
        <w:t>memahami tanda-tanda keagungan Tuhan</w:t>
      </w:r>
      <w:r w:rsidRPr="0083558F">
        <w:t xml:space="preserve"> yang ada di alam semesta, berkreasi dan berbudaya, serta memahami persoalan dan tantangan hidup yang dihadapinya dan berusaha memecahkannya.</w:t>
      </w:r>
    </w:p>
    <w:p w:rsidR="00C1197E" w:rsidRPr="0083558F" w:rsidRDefault="00C1197E" w:rsidP="00E51E56">
      <w:pPr>
        <w:pStyle w:val="ListParagraph"/>
        <w:numPr>
          <w:ilvl w:val="0"/>
          <w:numId w:val="2"/>
        </w:numPr>
        <w:ind w:left="284" w:hanging="284"/>
        <w:jc w:val="both"/>
      </w:pPr>
      <w:r w:rsidRPr="0083558F">
        <w:t>Fitrah kebersihan dan kesucian, fitrah ini mendorong manusia untuk selalu komit</w:t>
      </w:r>
      <w:r w:rsidR="000A566E">
        <w:rPr>
          <w:lang w:val="id-ID"/>
        </w:rPr>
        <w:t>-</w:t>
      </w:r>
      <w:r w:rsidRPr="0083558F">
        <w:t>men terhadap kebersihan dan kesucian diri dan lingkungannya.</w:t>
      </w:r>
    </w:p>
    <w:p w:rsidR="00C1197E" w:rsidRPr="0083558F" w:rsidRDefault="00C1197E" w:rsidP="00E51E56">
      <w:pPr>
        <w:pStyle w:val="ListParagraph"/>
        <w:numPr>
          <w:ilvl w:val="0"/>
          <w:numId w:val="2"/>
        </w:numPr>
        <w:ind w:left="284" w:hanging="284"/>
        <w:jc w:val="both"/>
      </w:pPr>
      <w:r w:rsidRPr="0083558F">
        <w:t>Fitrah berakhlak, fitrah ini mendorong manusia untuk mematuhi normanorma yang berlaku.</w:t>
      </w:r>
    </w:p>
    <w:p w:rsidR="00C1197E" w:rsidRPr="0083558F" w:rsidRDefault="00C1197E" w:rsidP="00E51E56">
      <w:pPr>
        <w:pStyle w:val="ListParagraph"/>
        <w:numPr>
          <w:ilvl w:val="0"/>
          <w:numId w:val="2"/>
        </w:numPr>
        <w:ind w:left="284" w:hanging="284"/>
        <w:jc w:val="both"/>
      </w:pPr>
      <w:r w:rsidRPr="0083558F">
        <w:t xml:space="preserve">Fitrah kebenaran, fitrah ini mendorong </w:t>
      </w:r>
      <w:r w:rsidRPr="000A566E">
        <w:rPr>
          <w:spacing w:val="-6"/>
        </w:rPr>
        <w:t>manusia untuk selalu mencari kebenaran</w:t>
      </w:r>
      <w:r w:rsidRPr="0083558F">
        <w:t>.</w:t>
      </w:r>
    </w:p>
    <w:p w:rsidR="00C1197E" w:rsidRPr="0083558F" w:rsidRDefault="00C1197E" w:rsidP="00E51E56">
      <w:pPr>
        <w:pStyle w:val="ListParagraph"/>
        <w:numPr>
          <w:ilvl w:val="0"/>
          <w:numId w:val="2"/>
        </w:numPr>
        <w:ind w:left="284" w:hanging="284"/>
        <w:jc w:val="both"/>
      </w:pPr>
      <w:r w:rsidRPr="000A566E">
        <w:rPr>
          <w:spacing w:val="-6"/>
        </w:rPr>
        <w:t>Fitrah kemerdekaan, fitrah ini mendorong</w:t>
      </w:r>
      <w:r w:rsidRPr="0083558F">
        <w:t xml:space="preserve"> manusia untuk bersikap bebas dan sebagainya.</w:t>
      </w:r>
      <w:r w:rsidRPr="0083558F">
        <w:rPr>
          <w:rStyle w:val="FootnoteReference"/>
          <w:rFonts w:eastAsiaTheme="majorEastAsia"/>
        </w:rPr>
        <w:footnoteReference w:id="11"/>
      </w:r>
    </w:p>
    <w:p w:rsidR="00C1197E" w:rsidRDefault="00C1197E" w:rsidP="00054F8A">
      <w:pPr>
        <w:ind w:firstLine="567"/>
        <w:jc w:val="both"/>
      </w:pPr>
      <w:r w:rsidRPr="0083558F">
        <w:t xml:space="preserve">Fitrah yang ada dalam diri manusia diciptakan oleh Allah agar manusia bisa </w:t>
      </w:r>
      <w:r w:rsidRPr="00054F8A">
        <w:rPr>
          <w:spacing w:val="-6"/>
        </w:rPr>
        <w:t>mengakui-Nya sebagai Tuhan yang memiliki</w:t>
      </w:r>
      <w:r w:rsidRPr="0083558F">
        <w:t xml:space="preserve"> kekuasaan atas segala sesuatu. Periode se</w:t>
      </w:r>
      <w:r w:rsidR="00054F8A">
        <w:rPr>
          <w:lang w:val="id-ID"/>
        </w:rPr>
        <w:t>-</w:t>
      </w:r>
      <w:r w:rsidRPr="0083558F">
        <w:t>belum manusia dilahirkan ke dunia ditan</w:t>
      </w:r>
      <w:r w:rsidR="00054F8A">
        <w:rPr>
          <w:lang w:val="id-ID"/>
        </w:rPr>
        <w:t>-</w:t>
      </w:r>
      <w:r w:rsidRPr="0083558F">
        <w:t>dai dengan ketundukan kepada Allah SWT dan pengakuan kepada-Nya sebagai Tuhan Yang Maha Esa secara langsung.</w:t>
      </w:r>
      <w:r w:rsidRPr="0083558F">
        <w:rPr>
          <w:rStyle w:val="FootnoteReference"/>
          <w:rFonts w:eastAsiaTheme="majorEastAsia"/>
        </w:rPr>
        <w:footnoteReference w:id="12"/>
      </w:r>
      <w:r w:rsidRPr="0083558F">
        <w:t xml:space="preserve"> Seba</w:t>
      </w:r>
      <w:r w:rsidR="00054F8A">
        <w:rPr>
          <w:lang w:val="id-ID"/>
        </w:rPr>
        <w:t>-</w:t>
      </w:r>
      <w:r w:rsidRPr="0083558F">
        <w:t>gaimana dalam Surah Al-A’raf ayat 172 yang berbunyi sebagai berikut:</w:t>
      </w:r>
    </w:p>
    <w:p w:rsidR="00054F8A" w:rsidRPr="0083558F" w:rsidRDefault="00054F8A" w:rsidP="00054F8A">
      <w:pPr>
        <w:ind w:firstLine="567"/>
        <w:jc w:val="both"/>
      </w:pPr>
    </w:p>
    <w:p w:rsidR="00C1197E" w:rsidRPr="0083558F" w:rsidRDefault="00C1197E" w:rsidP="00054F8A">
      <w:pPr>
        <w:pStyle w:val="ListParagraph"/>
        <w:bidi/>
        <w:ind w:left="0"/>
        <w:jc w:val="both"/>
      </w:pPr>
      <w:r w:rsidRPr="0083558F">
        <w:rPr>
          <w:rtl/>
        </w:rPr>
        <w:lastRenderedPageBreak/>
        <w:t xml:space="preserve">وَإِذۡ أَخَذَ رَبُّكَ مِنۢ بَنِيٓ ءَادَمَ مِن ظُهُورِهِمۡ ذُرِّيَّتَهُمۡ وَأَشۡهَدَهُمۡ عَلَىٰٓ أَنفُسِهِمۡ أَلَسۡتُ بِرَبِّكُمۡۖ قَالُواْ بَلَىٰ شَهِدۡنَآۚ أَن تَقُولُواْ يَوۡمَ ٱلۡقِيَٰمَةِ إِنَّا كُنَّا عَنۡ هَٰذَا غَٰفِلِينَ ١٧٢ </w:t>
      </w:r>
    </w:p>
    <w:p w:rsidR="00C1197E" w:rsidRPr="0083558F" w:rsidRDefault="00C1197E" w:rsidP="00054F8A">
      <w:pPr>
        <w:pStyle w:val="ListParagraph"/>
        <w:ind w:left="0" w:firstLine="11"/>
        <w:jc w:val="both"/>
      </w:pPr>
      <w:r w:rsidRPr="00054F8A">
        <w:rPr>
          <w:i/>
        </w:rPr>
        <w:t>Artinya: “Dan (ingatlah) ketika Tuhan-mu Mengeluarkan dari sulbi (tulang belakang) anak cucu Adam keturunan mereka dan Allah Mengambil kesaksian terhadap roh mereka (seraya berfirman), “Bukankah aku ini Tuhan-mu?” Mereka menjawab, “Betul (Engkau Tuhan kami), kami bersaksi.” (Kami lakukan yang demikian itu) agar di hari kiamat kamu tidak mengatakan, “Se</w:t>
      </w:r>
      <w:r w:rsidR="00054F8A">
        <w:rPr>
          <w:i/>
          <w:lang w:val="id-ID"/>
        </w:rPr>
        <w:t>-</w:t>
      </w:r>
      <w:r w:rsidRPr="00054F8A">
        <w:rPr>
          <w:i/>
        </w:rPr>
        <w:t>sungguhnya ketika itu kami lengah ter</w:t>
      </w:r>
      <w:r w:rsidR="00054F8A">
        <w:rPr>
          <w:i/>
          <w:lang w:val="id-ID"/>
        </w:rPr>
        <w:t>-</w:t>
      </w:r>
      <w:r w:rsidRPr="00054F8A">
        <w:rPr>
          <w:i/>
        </w:rPr>
        <w:t>hadap ini</w:t>
      </w:r>
      <w:r w:rsidRPr="0083558F">
        <w:t>.”</w:t>
      </w:r>
      <w:r w:rsidRPr="0083558F">
        <w:rPr>
          <w:rStyle w:val="FootnoteReference"/>
          <w:rFonts w:eastAsiaTheme="majorEastAsia"/>
        </w:rPr>
        <w:footnoteReference w:id="13"/>
      </w:r>
    </w:p>
    <w:p w:rsidR="00054F8A" w:rsidRDefault="00C1197E" w:rsidP="00054F8A">
      <w:pPr>
        <w:ind w:firstLine="567"/>
        <w:jc w:val="both"/>
      </w:pPr>
      <w:r w:rsidRPr="0083558F">
        <w:t xml:space="preserve">Ayat di atas telah menjelaskan bahwa manusia pada periode sebelum dilahirkan </w:t>
      </w:r>
      <w:r w:rsidRPr="00054F8A">
        <w:rPr>
          <w:spacing w:val="-6"/>
        </w:rPr>
        <w:t>ke dunia mengakui Allah sebagai Tuhannya</w:t>
      </w:r>
      <w:r w:rsidRPr="0083558F">
        <w:t>. Dia telah mengikat perjanjian dengan Allah yang diharapkan bisa dia penuhi dalam kehidupannya di bumi dengan menyembah-Nya.</w:t>
      </w:r>
      <w:r w:rsidRPr="0083558F">
        <w:rPr>
          <w:rStyle w:val="FootnoteReference"/>
          <w:rFonts w:eastAsiaTheme="majorEastAsia"/>
        </w:rPr>
        <w:footnoteReference w:id="14"/>
      </w:r>
      <w:r w:rsidRPr="0083558F">
        <w:t xml:space="preserve"> Sebelum anak lahir ke dunia, Allah telah mengikat mereka dengan perjanjian, dimana anak telah menjadi saksi dan me</w:t>
      </w:r>
      <w:r w:rsidR="00054F8A">
        <w:rPr>
          <w:lang w:val="id-ID"/>
        </w:rPr>
        <w:t>-</w:t>
      </w:r>
      <w:r w:rsidRPr="0083558F">
        <w:t xml:space="preserve">ngakui Allah sebagai Tuhan Yang Maha Esa yang wajib </w:t>
      </w:r>
      <w:proofErr w:type="gramStart"/>
      <w:r w:rsidRPr="0083558F">
        <w:t>ia</w:t>
      </w:r>
      <w:proofErr w:type="gramEnd"/>
      <w:r w:rsidRPr="0083558F">
        <w:t xml:space="preserve"> sembah dan tunduk kepada-Nya.</w:t>
      </w:r>
    </w:p>
    <w:p w:rsidR="00054F8A" w:rsidRDefault="00C1197E" w:rsidP="00054F8A">
      <w:pPr>
        <w:ind w:firstLine="567"/>
        <w:jc w:val="both"/>
      </w:pPr>
      <w:r w:rsidRPr="0083558F">
        <w:t>Menurut pemahaman penulis, fitrah itu merupakan suatu kecenderungan dan kemampuan yang diberikan Allah SWT ke</w:t>
      </w:r>
      <w:r w:rsidR="00054F8A">
        <w:rPr>
          <w:lang w:val="id-ID"/>
        </w:rPr>
        <w:t>-</w:t>
      </w:r>
      <w:r w:rsidRPr="0083558F">
        <w:t xml:space="preserve">pada manusia sejak </w:t>
      </w:r>
      <w:proofErr w:type="gramStart"/>
      <w:r w:rsidRPr="0083558F">
        <w:t>ia</w:t>
      </w:r>
      <w:proofErr w:type="gramEnd"/>
      <w:r w:rsidRPr="0083558F">
        <w:t xml:space="preserve"> lahir. Suatu kecen</w:t>
      </w:r>
      <w:r w:rsidR="00054F8A">
        <w:rPr>
          <w:lang w:val="id-ID"/>
        </w:rPr>
        <w:t>-</w:t>
      </w:r>
      <w:r w:rsidRPr="00054F8A">
        <w:rPr>
          <w:spacing w:val="-6"/>
        </w:rPr>
        <w:t>derungan tersebut berkaitan dengan rasa ke</w:t>
      </w:r>
      <w:r w:rsidR="00054F8A">
        <w:rPr>
          <w:spacing w:val="-6"/>
          <w:lang w:val="id-ID"/>
        </w:rPr>
        <w:t>-</w:t>
      </w:r>
      <w:r w:rsidRPr="00054F8A">
        <w:rPr>
          <w:spacing w:val="-6"/>
        </w:rPr>
        <w:t>tuhanan</w:t>
      </w:r>
      <w:r w:rsidRPr="0083558F">
        <w:t xml:space="preserve"> yang dimiliki anak untuk mengenal Allah, tunduk kepada-Nya dan berperilaku baik. Sedangkan kemampuan tersebut ber</w:t>
      </w:r>
      <w:r w:rsidR="00054F8A">
        <w:rPr>
          <w:lang w:val="id-ID"/>
        </w:rPr>
        <w:t>-</w:t>
      </w:r>
      <w:r w:rsidRPr="0083558F">
        <w:t>kaitan dengan akal, bakat dan minat anak yang perlu dikembangk</w:t>
      </w:r>
      <w:r w:rsidR="00054F8A">
        <w:t>an dan diarahkan pada kebaikan.</w:t>
      </w:r>
    </w:p>
    <w:p w:rsidR="005B6041" w:rsidRPr="00054F8A" w:rsidRDefault="00C1197E" w:rsidP="00054F8A">
      <w:pPr>
        <w:ind w:firstLine="567"/>
        <w:jc w:val="both"/>
      </w:pPr>
      <w:r w:rsidRPr="0083558F">
        <w:t xml:space="preserve">Kecenderungan dan kemampuan itu pada dasarnya memang sudah ada dalam diri manusia yang mengarah pada kebaikan. Namun, dapat mengarah pada keburukan </w:t>
      </w:r>
      <w:r w:rsidRPr="00054F8A">
        <w:rPr>
          <w:spacing w:val="-6"/>
        </w:rPr>
        <w:t>jika dipengar</w:t>
      </w:r>
      <w:r w:rsidR="00054F8A" w:rsidRPr="00054F8A">
        <w:rPr>
          <w:spacing w:val="-6"/>
        </w:rPr>
        <w:t>uhi oleh faktor lingkungan yang</w:t>
      </w:r>
      <w:r w:rsidR="00054F8A">
        <w:t xml:space="preserve"> </w:t>
      </w:r>
      <w:r w:rsidRPr="0083558F">
        <w:t>kurang baik. Terutama orang tua yang me</w:t>
      </w:r>
      <w:r w:rsidR="00054F8A">
        <w:rPr>
          <w:lang w:val="id-ID"/>
        </w:rPr>
        <w:t>-</w:t>
      </w:r>
      <w:r w:rsidRPr="0083558F">
        <w:t>miliki pengaruh paling besar dalam me</w:t>
      </w:r>
      <w:r w:rsidR="00054F8A">
        <w:rPr>
          <w:lang w:val="id-ID"/>
        </w:rPr>
        <w:t>-</w:t>
      </w:r>
      <w:r w:rsidRPr="0083558F">
        <w:t xml:space="preserve">nentukan agama dan sifat dasar anak. Oleh sebab itu, setiap orang tua </w:t>
      </w:r>
      <w:proofErr w:type="gramStart"/>
      <w:r w:rsidRPr="0083558F">
        <w:t>muslim</w:t>
      </w:r>
      <w:proofErr w:type="gramEnd"/>
      <w:r w:rsidRPr="0083558F">
        <w:t xml:space="preserve"> meski menyadari fitrah yang dimiliki anak dan sebisa mungkin untuk menjaga dan meme</w:t>
      </w:r>
      <w:r w:rsidR="00054F8A">
        <w:rPr>
          <w:lang w:val="id-ID"/>
        </w:rPr>
        <w:t>-</w:t>
      </w:r>
      <w:r w:rsidRPr="0083558F">
        <w:t>lihara fitrah anak yang telah ada agar tetap berada pada arah kebaikan.</w:t>
      </w:r>
    </w:p>
    <w:p w:rsidR="00A11D1F" w:rsidRPr="00054F8A" w:rsidRDefault="00054F8A" w:rsidP="00054F8A">
      <w:pPr>
        <w:jc w:val="both"/>
        <w:rPr>
          <w:b/>
          <w:bCs/>
          <w:color w:val="000000" w:themeColor="text1"/>
          <w:spacing w:val="-6"/>
          <w:lang w:val="id-ID" w:eastAsia="id-ID"/>
        </w:rPr>
      </w:pPr>
      <w:r w:rsidRPr="00054F8A">
        <w:rPr>
          <w:b/>
          <w:spacing w:val="-6"/>
        </w:rPr>
        <w:t xml:space="preserve">Implikasi Fitrah terhadap </w:t>
      </w:r>
      <w:r w:rsidRPr="00054F8A">
        <w:rPr>
          <w:b/>
          <w:spacing w:val="-18"/>
        </w:rPr>
        <w:t>Pendidikan</w:t>
      </w:r>
      <w:r w:rsidRPr="00054F8A">
        <w:rPr>
          <w:b/>
          <w:spacing w:val="-6"/>
        </w:rPr>
        <w:t xml:space="preserve"> Anak</w:t>
      </w:r>
    </w:p>
    <w:p w:rsidR="00054F8A" w:rsidRDefault="00054F8A" w:rsidP="00054F8A">
      <w:pPr>
        <w:ind w:firstLine="567"/>
        <w:jc w:val="both"/>
      </w:pPr>
      <w:r w:rsidRPr="00054F8A">
        <w:rPr>
          <w:spacing w:val="-6"/>
        </w:rPr>
        <w:t>Pada dasarnya keimanan kepada Allah,</w:t>
      </w:r>
      <w:r w:rsidRPr="0083558F">
        <w:t xml:space="preserve"> pengakuan ketuhanan dan keberadaan-Nya merupakan masalah yang secara naluri ada pada diri anak. Pada diri anak telah terta</w:t>
      </w:r>
      <w:r>
        <w:rPr>
          <w:lang w:val="id-ID"/>
        </w:rPr>
        <w:t>-</w:t>
      </w:r>
      <w:r w:rsidRPr="0083558F">
        <w:t>nam keyakinan bahwa segala sesuatu yang ada pasti ada yang membuatnya. Fitrah itu berwujud kecenderungan terhadap kebai</w:t>
      </w:r>
      <w:r>
        <w:rPr>
          <w:lang w:val="id-ID"/>
        </w:rPr>
        <w:t>-</w:t>
      </w:r>
      <w:r w:rsidRPr="0083558F">
        <w:t xml:space="preserve">kan dan kecintaan terhadap kebaikan itu, membenci keburukan dan kecenderungan </w:t>
      </w:r>
      <w:r w:rsidRPr="00054F8A">
        <w:rPr>
          <w:spacing w:val="-6"/>
        </w:rPr>
        <w:t>untuk melenyapkan keburukan itu. Sehingga</w:t>
      </w:r>
      <w:r w:rsidRPr="0083558F">
        <w:t xml:space="preserve"> mengarahkan dan membiasakan anak pada konsep yang benar merupakan hal yang </w:t>
      </w:r>
      <w:r w:rsidRPr="00054F8A">
        <w:rPr>
          <w:spacing w:val="-6"/>
        </w:rPr>
        <w:t>tidak sulit. Apalagi didukung dengan potensi</w:t>
      </w:r>
      <w:r w:rsidRPr="0083558F">
        <w:t xml:space="preserve"> keimanan dan rasa bersyukur kepada Allah yang secara azali telah dibekali Allah kepada anak.</w:t>
      </w:r>
      <w:r w:rsidRPr="0083558F">
        <w:rPr>
          <w:rStyle w:val="FootnoteReference"/>
          <w:rFonts w:eastAsiaTheme="majorEastAsia"/>
        </w:rPr>
        <w:footnoteReference w:id="15"/>
      </w:r>
    </w:p>
    <w:p w:rsidR="005702FD" w:rsidRDefault="00054F8A" w:rsidP="005702FD">
      <w:pPr>
        <w:ind w:firstLine="567"/>
        <w:jc w:val="both"/>
      </w:pPr>
      <w:r w:rsidRPr="0083558F">
        <w:t>Fitrah ilahiah yang dimiliki anak la</w:t>
      </w:r>
      <w:r>
        <w:rPr>
          <w:lang w:val="id-ID"/>
        </w:rPr>
        <w:t>-</w:t>
      </w:r>
      <w:r w:rsidRPr="0083558F">
        <w:t>yaknya fondasi dalam sebuah bangunan, yakni berupa ruh yang cenderung mengenal Tuhannya. Fitrah membuat manusia punya kecenderungan pada agama, yakni kecen</w:t>
      </w:r>
      <w:r>
        <w:rPr>
          <w:lang w:val="id-ID"/>
        </w:rPr>
        <w:t>-</w:t>
      </w:r>
      <w:r w:rsidRPr="0083558F">
        <w:t>derungan mutlak pada perilaku baik. Se</w:t>
      </w:r>
      <w:r>
        <w:rPr>
          <w:lang w:val="id-ID"/>
        </w:rPr>
        <w:t>-</w:t>
      </w:r>
      <w:r w:rsidRPr="00054F8A">
        <w:rPr>
          <w:spacing w:val="-6"/>
        </w:rPr>
        <w:t>bagaimana pada anak, mereka pada hakikat</w:t>
      </w:r>
      <w:r>
        <w:rPr>
          <w:spacing w:val="-6"/>
          <w:lang w:val="id-ID"/>
        </w:rPr>
        <w:t>-</w:t>
      </w:r>
      <w:r w:rsidRPr="00054F8A">
        <w:rPr>
          <w:spacing w:val="-6"/>
        </w:rPr>
        <w:t>nya</w:t>
      </w:r>
      <w:r w:rsidRPr="0083558F">
        <w:t xml:space="preserve"> cenderung pada kebaikan. Ada beber</w:t>
      </w:r>
      <w:r>
        <w:rPr>
          <w:lang w:val="id-ID"/>
        </w:rPr>
        <w:t>-</w:t>
      </w:r>
      <w:r w:rsidRPr="0083558F">
        <w:t>apa faktor yang menyebabkan mereka ber</w:t>
      </w:r>
      <w:r>
        <w:rPr>
          <w:lang w:val="id-ID"/>
        </w:rPr>
        <w:t>-</w:t>
      </w:r>
      <w:r w:rsidRPr="0083558F">
        <w:t>perangai buruk. Ibrahim Amini menyebut</w:t>
      </w:r>
      <w:r>
        <w:rPr>
          <w:lang w:val="id-ID"/>
        </w:rPr>
        <w:t>-</w:t>
      </w:r>
      <w:r w:rsidRPr="0083558F">
        <w:t>kan beberapa faktor penyebab anak berpe</w:t>
      </w:r>
      <w:r>
        <w:rPr>
          <w:lang w:val="id-ID"/>
        </w:rPr>
        <w:t>-</w:t>
      </w:r>
      <w:r w:rsidRPr="0083558F">
        <w:t>rangai buruk, yakni: 1) Melupakan Tuhan, 2) Riya’ dan sombong, 3) Tidak bersyukur dan mudah putus asa, 4) Kikir dan bereluh kesah, 5) Tergesa-gesa, dan 6) Suka mem</w:t>
      </w:r>
      <w:r>
        <w:rPr>
          <w:lang w:val="id-ID"/>
        </w:rPr>
        <w:t>-</w:t>
      </w:r>
      <w:r w:rsidRPr="0083558F">
        <w:t>bantah.</w:t>
      </w:r>
      <w:r w:rsidRPr="0083558F">
        <w:rPr>
          <w:rStyle w:val="FootnoteReference"/>
          <w:rFonts w:eastAsiaTheme="majorEastAsia"/>
        </w:rPr>
        <w:footnoteReference w:id="16"/>
      </w:r>
    </w:p>
    <w:p w:rsidR="005702FD" w:rsidRDefault="00054F8A" w:rsidP="005702FD">
      <w:pPr>
        <w:ind w:firstLine="567"/>
        <w:jc w:val="both"/>
      </w:pPr>
      <w:r w:rsidRPr="0083558F">
        <w:lastRenderedPageBreak/>
        <w:t xml:space="preserve">Perangai buruk tersebut harus segera diatasi, untuk menghadapinya ada beberapa hal yang harus dilakukan, diantaranya: 1) </w:t>
      </w:r>
      <w:r w:rsidRPr="005702FD">
        <w:rPr>
          <w:spacing w:val="-6"/>
        </w:rPr>
        <w:t>Melihat paradigma fitrah anak, dimana anak</w:t>
      </w:r>
      <w:r w:rsidRPr="0083558F">
        <w:t xml:space="preserve"> adalah manusia yang baik dan punya ke</w:t>
      </w:r>
      <w:r w:rsidR="005702FD">
        <w:rPr>
          <w:lang w:val="id-ID"/>
        </w:rPr>
        <w:t>-</w:t>
      </w:r>
      <w:r w:rsidRPr="0083558F">
        <w:t xml:space="preserve">cenderungan untuk kembali menjadi baik karena pada hakikatnya anak memiliki fitrah ilahiah, 2) Berdoa kepada Allah, 3) Cari tahu faktor yang menyebabkan anak berperangai buruk. Ketika faktor penyebab itu diketahui maka </w:t>
      </w:r>
      <w:proofErr w:type="gramStart"/>
      <w:r w:rsidRPr="0083558F">
        <w:t>akan</w:t>
      </w:r>
      <w:proofErr w:type="gramEnd"/>
      <w:r w:rsidRPr="0083558F">
        <w:t xml:space="preserve"> ditemukan pintu </w:t>
      </w:r>
      <w:r w:rsidRPr="005702FD">
        <w:rPr>
          <w:spacing w:val="-6"/>
        </w:rPr>
        <w:t>jalan keluar sehingga dapat memasuki dunia</w:t>
      </w:r>
      <w:r w:rsidRPr="0083558F">
        <w:t xml:space="preserve"> anak, lalu membantu menyadarkannya.</w:t>
      </w:r>
      <w:r w:rsidRPr="0083558F">
        <w:rPr>
          <w:rStyle w:val="FootnoteReference"/>
          <w:rFonts w:eastAsiaTheme="majorEastAsia"/>
        </w:rPr>
        <w:footnoteReference w:id="17"/>
      </w:r>
    </w:p>
    <w:p w:rsidR="00054F8A" w:rsidRPr="0083558F" w:rsidRDefault="00054F8A" w:rsidP="005702FD">
      <w:pPr>
        <w:ind w:firstLine="567"/>
        <w:jc w:val="both"/>
      </w:pPr>
      <w:r w:rsidRPr="0083558F">
        <w:t xml:space="preserve">Anak </w:t>
      </w:r>
      <w:proofErr w:type="gramStart"/>
      <w:r w:rsidRPr="0083558F">
        <w:t>usia</w:t>
      </w:r>
      <w:proofErr w:type="gramEnd"/>
      <w:r w:rsidRPr="0083558F">
        <w:t xml:space="preserve"> dini itu masih suci dan ter</w:t>
      </w:r>
      <w:r w:rsidR="005702FD">
        <w:rPr>
          <w:lang w:val="id-ID"/>
        </w:rPr>
        <w:t>-</w:t>
      </w:r>
      <w:r w:rsidRPr="0083558F">
        <w:t>bebas dari dosa. Fitrah ilahiah masih aktif bekerja pada diri mereka serta belum ter</w:t>
      </w:r>
      <w:r w:rsidR="005702FD">
        <w:rPr>
          <w:lang w:val="id-ID"/>
        </w:rPr>
        <w:t>-</w:t>
      </w:r>
      <w:r w:rsidRPr="0083558F">
        <w:t xml:space="preserve">tutupi oleh perilaku dosa. Oleh sebab itu, Rasulullah SAW dalam sebuah riwayatnya mengatakan bahwa beliau paling suka jika bercengkrama dengan anak-anak kecil, dengan </w:t>
      </w:r>
      <w:proofErr w:type="gramStart"/>
      <w:r w:rsidRPr="0083558F">
        <w:t>lima</w:t>
      </w:r>
      <w:proofErr w:type="gramEnd"/>
      <w:r w:rsidRPr="0083558F">
        <w:t xml:space="preserve"> alasan, yakni:</w:t>
      </w:r>
    </w:p>
    <w:p w:rsidR="00054F8A" w:rsidRPr="0083558F" w:rsidRDefault="00054F8A" w:rsidP="00E51E56">
      <w:pPr>
        <w:pStyle w:val="ListParagraph"/>
        <w:numPr>
          <w:ilvl w:val="1"/>
          <w:numId w:val="3"/>
        </w:numPr>
        <w:ind w:left="284" w:hanging="284"/>
        <w:jc w:val="both"/>
      </w:pPr>
      <w:r w:rsidRPr="0083558F">
        <w:t>Anak kecil suka menangis, yang meru</w:t>
      </w:r>
      <w:r w:rsidR="005702FD">
        <w:rPr>
          <w:lang w:val="id-ID"/>
        </w:rPr>
        <w:t>-</w:t>
      </w:r>
      <w:r w:rsidRPr="0083558F">
        <w:t xml:space="preserve">pakan tanda kelembutan hati sehingga anak </w:t>
      </w:r>
      <w:proofErr w:type="gramStart"/>
      <w:r w:rsidRPr="0083558F">
        <w:t>usia</w:t>
      </w:r>
      <w:proofErr w:type="gramEnd"/>
      <w:r w:rsidRPr="0083558F">
        <w:t xml:space="preserve"> dini adalah manusia yang pa</w:t>
      </w:r>
      <w:r w:rsidR="005702FD">
        <w:rPr>
          <w:lang w:val="id-ID"/>
        </w:rPr>
        <w:t>-</w:t>
      </w:r>
      <w:r w:rsidRPr="0083558F">
        <w:t>ling lembut hatinya.</w:t>
      </w:r>
    </w:p>
    <w:p w:rsidR="00054F8A" w:rsidRPr="0083558F" w:rsidRDefault="00054F8A" w:rsidP="00E51E56">
      <w:pPr>
        <w:pStyle w:val="ListParagraph"/>
        <w:numPr>
          <w:ilvl w:val="1"/>
          <w:numId w:val="3"/>
        </w:numPr>
        <w:ind w:left="284" w:hanging="284"/>
        <w:jc w:val="both"/>
      </w:pPr>
      <w:r w:rsidRPr="0083558F">
        <w:t>Anak kecil suka main tanah, yang me</w:t>
      </w:r>
      <w:r w:rsidR="005702FD">
        <w:rPr>
          <w:lang w:val="id-ID"/>
        </w:rPr>
        <w:t>-</w:t>
      </w:r>
      <w:r w:rsidRPr="0083558F">
        <w:t>nandakan bahwa anak kecil sebenarnya mengetahui darimana dia berasal dan ke</w:t>
      </w:r>
      <w:r w:rsidR="005702FD">
        <w:rPr>
          <w:lang w:val="id-ID"/>
        </w:rPr>
        <w:t>-</w:t>
      </w:r>
      <w:r w:rsidRPr="0083558F">
        <w:t xml:space="preserve">mana </w:t>
      </w:r>
      <w:proofErr w:type="gramStart"/>
      <w:r w:rsidRPr="0083558F">
        <w:t>akan</w:t>
      </w:r>
      <w:proofErr w:type="gramEnd"/>
      <w:r w:rsidRPr="0083558F">
        <w:t xml:space="preserve"> kembali.</w:t>
      </w:r>
    </w:p>
    <w:p w:rsidR="00054F8A" w:rsidRPr="0083558F" w:rsidRDefault="00054F8A" w:rsidP="00E51E56">
      <w:pPr>
        <w:pStyle w:val="ListParagraph"/>
        <w:numPr>
          <w:ilvl w:val="1"/>
          <w:numId w:val="3"/>
        </w:numPr>
        <w:ind w:left="284" w:hanging="284"/>
        <w:jc w:val="both"/>
      </w:pPr>
      <w:r w:rsidRPr="0083558F">
        <w:t>Anak kecil tidak punya rasa dendam, yang menandakan bahwa anak kecil itu pemaaf.</w:t>
      </w:r>
    </w:p>
    <w:p w:rsidR="00054F8A" w:rsidRPr="0083558F" w:rsidRDefault="00054F8A" w:rsidP="00E51E56">
      <w:pPr>
        <w:pStyle w:val="ListParagraph"/>
        <w:numPr>
          <w:ilvl w:val="1"/>
          <w:numId w:val="3"/>
        </w:numPr>
        <w:ind w:left="284" w:hanging="284"/>
        <w:jc w:val="both"/>
      </w:pPr>
      <w:r w:rsidRPr="0083558F">
        <w:t>Anak kecil tidak pernah menyimpan se</w:t>
      </w:r>
      <w:r w:rsidR="005702FD">
        <w:rPr>
          <w:lang w:val="id-ID"/>
        </w:rPr>
        <w:t>-</w:t>
      </w:r>
      <w:r w:rsidRPr="0083558F">
        <w:t>suatu untuk esok hari, yang menandakan bahwa anak kecil itu tidak pelit dan se</w:t>
      </w:r>
      <w:r w:rsidR="005702FD">
        <w:rPr>
          <w:lang w:val="id-ID"/>
        </w:rPr>
        <w:t>-</w:t>
      </w:r>
      <w:r w:rsidRPr="0083558F">
        <w:t>lalu tawakkal. Mereka punya keyakinan bahwa rezeki sudah dijamin oleh Allah SWT.</w:t>
      </w:r>
    </w:p>
    <w:p w:rsidR="00054F8A" w:rsidRPr="0083558F" w:rsidRDefault="00054F8A" w:rsidP="00E51E56">
      <w:pPr>
        <w:pStyle w:val="ListParagraph"/>
        <w:numPr>
          <w:ilvl w:val="1"/>
          <w:numId w:val="3"/>
        </w:numPr>
        <w:ind w:left="284" w:hanging="284"/>
        <w:jc w:val="both"/>
      </w:pPr>
      <w:r w:rsidRPr="0083558F">
        <w:t>Anak kecil cepat membuat dan cepat merusak, yang menandakan bahwa di dunia ini tidak ada yang kekal selain Allah SWT.</w:t>
      </w:r>
      <w:r w:rsidRPr="0083558F">
        <w:rPr>
          <w:rStyle w:val="FootnoteReference"/>
          <w:rFonts w:eastAsiaTheme="majorEastAsia"/>
        </w:rPr>
        <w:footnoteReference w:id="18"/>
      </w:r>
    </w:p>
    <w:p w:rsidR="005702FD" w:rsidRDefault="00054F8A" w:rsidP="005702FD">
      <w:pPr>
        <w:ind w:firstLine="567"/>
        <w:jc w:val="both"/>
      </w:pPr>
      <w:r w:rsidRPr="005702FD">
        <w:rPr>
          <w:spacing w:val="-6"/>
        </w:rPr>
        <w:t>Perkembangan fitrah anak tidak hanya</w:t>
      </w:r>
      <w:r w:rsidRPr="0083558F">
        <w:t xml:space="preserve"> bersifat statis </w:t>
      </w:r>
      <w:proofErr w:type="gramStart"/>
      <w:r w:rsidRPr="0083558F">
        <w:t>ia</w:t>
      </w:r>
      <w:proofErr w:type="gramEnd"/>
      <w:r w:rsidRPr="0083558F">
        <w:t xml:space="preserve"> dapat berkembang karena banyak hal, salah satunya melalui pendidi</w:t>
      </w:r>
      <w:r w:rsidR="005702FD">
        <w:rPr>
          <w:lang w:val="id-ID"/>
        </w:rPr>
        <w:t>-</w:t>
      </w:r>
      <w:r w:rsidRPr="0083558F">
        <w:t>kan yang berlandaskan Islam. Upaya pe</w:t>
      </w:r>
      <w:r w:rsidR="005702FD">
        <w:rPr>
          <w:lang w:val="id-ID"/>
        </w:rPr>
        <w:t>-</w:t>
      </w:r>
      <w:r w:rsidRPr="0083558F">
        <w:t>ngembangan fitrah anak melalui pendidi</w:t>
      </w:r>
      <w:r w:rsidR="005702FD">
        <w:rPr>
          <w:lang w:val="id-ID"/>
        </w:rPr>
        <w:t>-</w:t>
      </w:r>
      <w:r w:rsidRPr="0083558F">
        <w:t>kan Islam, terutama bagi anak-anak yang masih dalam proses pengenalan diri sangat penting dilakukan agar tercapainya tujua</w:t>
      </w:r>
      <w:r w:rsidR="005702FD">
        <w:t>n pendidikan Islam itu sendiri.</w:t>
      </w:r>
    </w:p>
    <w:p w:rsidR="00054F8A" w:rsidRPr="0083558F" w:rsidRDefault="00054F8A" w:rsidP="005702FD">
      <w:pPr>
        <w:ind w:firstLine="567"/>
        <w:jc w:val="both"/>
      </w:pPr>
      <w:r w:rsidRPr="0083558F">
        <w:t>Barkaitan dengan fitrah manusia, Ab</w:t>
      </w:r>
      <w:r w:rsidR="005702FD">
        <w:rPr>
          <w:lang w:val="id-ID"/>
        </w:rPr>
        <w:t>-</w:t>
      </w:r>
      <w:r w:rsidRPr="0083558F">
        <w:t>durrahman an-Nahlawi menjelaskan bahwa pendidikan Islam harus mampu berperan daIam beberapa hal, diantaranya:</w:t>
      </w:r>
    </w:p>
    <w:p w:rsidR="00054F8A" w:rsidRPr="0083558F" w:rsidRDefault="00054F8A" w:rsidP="00E51E56">
      <w:pPr>
        <w:pStyle w:val="ListParagraph"/>
        <w:numPr>
          <w:ilvl w:val="0"/>
          <w:numId w:val="4"/>
        </w:numPr>
        <w:ind w:left="284" w:hanging="284"/>
        <w:jc w:val="both"/>
      </w:pPr>
      <w:r w:rsidRPr="0083558F">
        <w:t>Menjaga dan memelihara fitrah anak menjelang baligh.</w:t>
      </w:r>
    </w:p>
    <w:p w:rsidR="00054F8A" w:rsidRPr="0083558F" w:rsidRDefault="00054F8A" w:rsidP="00E51E56">
      <w:pPr>
        <w:pStyle w:val="ListParagraph"/>
        <w:numPr>
          <w:ilvl w:val="0"/>
          <w:numId w:val="4"/>
        </w:numPr>
        <w:ind w:left="284" w:hanging="284"/>
        <w:jc w:val="both"/>
      </w:pPr>
      <w:r w:rsidRPr="0083558F">
        <w:t>Mengembangkan seluruh potensi dan kesiapan yang bermacam-macam.</w:t>
      </w:r>
    </w:p>
    <w:p w:rsidR="00054F8A" w:rsidRPr="0083558F" w:rsidRDefault="00054F8A" w:rsidP="00E51E56">
      <w:pPr>
        <w:pStyle w:val="ListParagraph"/>
        <w:numPr>
          <w:ilvl w:val="0"/>
          <w:numId w:val="4"/>
        </w:numPr>
        <w:ind w:left="284" w:hanging="284"/>
        <w:jc w:val="both"/>
      </w:pPr>
      <w:r w:rsidRPr="0083558F">
        <w:t>Mengarahkan seluruh fitrah dan potensi ini menuju kepada kebaikan dan kesem</w:t>
      </w:r>
      <w:r w:rsidR="005702FD">
        <w:rPr>
          <w:lang w:val="id-ID"/>
        </w:rPr>
        <w:t>-</w:t>
      </w:r>
      <w:r w:rsidRPr="0083558F">
        <w:t>purnaan yang layak baginya.</w:t>
      </w:r>
    </w:p>
    <w:p w:rsidR="00054F8A" w:rsidRPr="0083558F" w:rsidRDefault="00054F8A" w:rsidP="00E51E56">
      <w:pPr>
        <w:pStyle w:val="ListParagraph"/>
        <w:numPr>
          <w:ilvl w:val="0"/>
          <w:numId w:val="4"/>
        </w:numPr>
        <w:ind w:left="284" w:hanging="284"/>
        <w:jc w:val="both"/>
      </w:pPr>
      <w:r w:rsidRPr="005702FD">
        <w:rPr>
          <w:spacing w:val="-6"/>
        </w:rPr>
        <w:t>Proses ini dilaksanakan secara bertahap</w:t>
      </w:r>
      <w:r w:rsidRPr="0083558F">
        <w:t>.</w:t>
      </w:r>
      <w:r w:rsidRPr="0083558F">
        <w:rPr>
          <w:rStyle w:val="FootnoteReference"/>
          <w:rFonts w:eastAsiaTheme="majorEastAsia"/>
        </w:rPr>
        <w:footnoteReference w:id="19"/>
      </w:r>
    </w:p>
    <w:p w:rsidR="005702FD" w:rsidRDefault="00054F8A" w:rsidP="005702FD">
      <w:pPr>
        <w:ind w:firstLine="567"/>
        <w:jc w:val="both"/>
      </w:pPr>
      <w:r w:rsidRPr="0083558F">
        <w:t>Beberapa hal di atas harus diterapkan dalam pendidikan Islam yang terkait de</w:t>
      </w:r>
      <w:r w:rsidR="005702FD">
        <w:rPr>
          <w:lang w:val="id-ID"/>
        </w:rPr>
        <w:t>-</w:t>
      </w:r>
      <w:r w:rsidRPr="0083558F">
        <w:t>ngan fitrah anak. Proses pendidikan Islam dapat diawali dengan mengarahkan anak untuk tetap beribadah dan taat kepada Allah SWT. Selain itu, pendidikan Islam harus mampu menjaga dan memelihara anak dari kemungkinan pengaruh luar yang bisa me</w:t>
      </w:r>
      <w:r w:rsidR="005702FD">
        <w:rPr>
          <w:lang w:val="id-ID"/>
        </w:rPr>
        <w:t>-</w:t>
      </w:r>
      <w:r w:rsidRPr="0083558F">
        <w:t xml:space="preserve">ngikis, menjerumuskan dan menggiring </w:t>
      </w:r>
      <w:r w:rsidRPr="005702FD">
        <w:rPr>
          <w:spacing w:val="-6"/>
        </w:rPr>
        <w:t>anak keluar dari fitrahnya. Implikasi itu akan</w:t>
      </w:r>
      <w:r w:rsidRPr="0083558F">
        <w:t xml:space="preserve"> memasuki pada semua komponen sistem pendidikan Islam, baik dalam merumuskan tujuan, pendidik yang pandai, cakap dan terampil, anak yang kondusif, pemilihan </w:t>
      </w:r>
      <w:r w:rsidRPr="005702FD">
        <w:rPr>
          <w:spacing w:val="-6"/>
        </w:rPr>
        <w:t>materi yang tepat, penggunaan metode yang</w:t>
      </w:r>
      <w:r w:rsidRPr="0083558F">
        <w:t xml:space="preserve"> fleksibel, penciptaan lingkungan yang men</w:t>
      </w:r>
      <w:r w:rsidR="005702FD">
        <w:rPr>
          <w:lang w:val="id-ID"/>
        </w:rPr>
        <w:t>-</w:t>
      </w:r>
      <w:r w:rsidRPr="0083558F">
        <w:t>dukung dan evaluasi yang cermat dan tepat.</w:t>
      </w:r>
      <w:r w:rsidRPr="0083558F">
        <w:rPr>
          <w:rStyle w:val="FootnoteReference"/>
          <w:rFonts w:eastAsiaTheme="majorEastAsia"/>
        </w:rPr>
        <w:footnoteReference w:id="20"/>
      </w:r>
    </w:p>
    <w:p w:rsidR="005702FD" w:rsidRDefault="00054F8A" w:rsidP="005702FD">
      <w:pPr>
        <w:ind w:firstLine="567"/>
        <w:jc w:val="both"/>
      </w:pPr>
      <w:r w:rsidRPr="0083558F">
        <w:t>Fungsi utama pendidikan Islam ialah melestarikan fitrah anak. Sejak lahir anak telah diberikan insting dan kecenderungan kepada kebaikan yang tertanam sebagai su</w:t>
      </w:r>
      <w:r w:rsidR="005702FD">
        <w:rPr>
          <w:lang w:val="id-ID"/>
        </w:rPr>
        <w:t>-</w:t>
      </w:r>
      <w:r w:rsidRPr="0083558F">
        <w:t>atu naluri dalam dirinya. Fitrah anak ter</w:t>
      </w:r>
      <w:r w:rsidR="005702FD">
        <w:rPr>
          <w:lang w:val="id-ID"/>
        </w:rPr>
        <w:t>-</w:t>
      </w:r>
      <w:r w:rsidRPr="0083558F">
        <w:t>sebut melalui program pendidikan diharap</w:t>
      </w:r>
      <w:r w:rsidR="005702FD">
        <w:rPr>
          <w:lang w:val="id-ID"/>
        </w:rPr>
        <w:t>-</w:t>
      </w:r>
      <w:r w:rsidRPr="0083558F">
        <w:t>kan tidak bengkok dan menyimpang, na</w:t>
      </w:r>
      <w:r w:rsidR="005702FD">
        <w:rPr>
          <w:lang w:val="id-ID"/>
        </w:rPr>
        <w:t>-</w:t>
      </w:r>
      <w:r w:rsidRPr="0083558F">
        <w:t>mun lurus dan dan kokoh secara lestari. Pendidikan pada anak juga berfungsi agar kehanifan anak tetap terjaga. Keberagama</w:t>
      </w:r>
      <w:r w:rsidR="005702FD">
        <w:rPr>
          <w:lang w:val="id-ID"/>
        </w:rPr>
        <w:t>-</w:t>
      </w:r>
      <w:r w:rsidRPr="0083558F">
        <w:lastRenderedPageBreak/>
        <w:t>annya bagus dan senantiasa akrab, dekat serta teguh dengan kebenaran.</w:t>
      </w:r>
      <w:r w:rsidRPr="0083558F">
        <w:rPr>
          <w:rStyle w:val="FootnoteReference"/>
          <w:rFonts w:eastAsiaTheme="majorEastAsia"/>
        </w:rPr>
        <w:footnoteReference w:id="21"/>
      </w:r>
    </w:p>
    <w:p w:rsidR="005702FD" w:rsidRDefault="00054F8A" w:rsidP="005702FD">
      <w:pPr>
        <w:ind w:firstLine="567"/>
        <w:jc w:val="both"/>
      </w:pPr>
      <w:r w:rsidRPr="0083558F">
        <w:t>Sebagai orang tua hendaknya mendi</w:t>
      </w:r>
      <w:r w:rsidR="005702FD">
        <w:rPr>
          <w:lang w:val="id-ID"/>
        </w:rPr>
        <w:t>-</w:t>
      </w:r>
      <w:r w:rsidRPr="0083558F">
        <w:t>dik anak dengan sebaik-baiknya. Anak ada</w:t>
      </w:r>
      <w:r w:rsidR="005702FD">
        <w:rPr>
          <w:lang w:val="id-ID"/>
        </w:rPr>
        <w:t>-</w:t>
      </w:r>
      <w:r w:rsidRPr="0083558F">
        <w:t>lah amanat Allah yang dipercayakan ke</w:t>
      </w:r>
      <w:r w:rsidR="005702FD">
        <w:rPr>
          <w:lang w:val="id-ID"/>
        </w:rPr>
        <w:t>-</w:t>
      </w:r>
      <w:r w:rsidRPr="0083558F">
        <w:t xml:space="preserve">pada orang tua, sehingga setiap orang tua memiliki kewajiban untuk mengasuh dan mendidik anaknya dengan baik dan benar. Jika para orang tua mendidik anak-anak mereka dengan baik dan benar, niscaya fitrah Islamiah anak </w:t>
      </w:r>
      <w:proofErr w:type="gramStart"/>
      <w:r w:rsidRPr="0083558F">
        <w:t>akan</w:t>
      </w:r>
      <w:proofErr w:type="gramEnd"/>
      <w:r w:rsidRPr="0083558F">
        <w:t xml:space="preserve"> tumbuh dan lebih bisa diharapkan dapat masuk surga. Seba</w:t>
      </w:r>
      <w:r w:rsidR="005702FD">
        <w:rPr>
          <w:lang w:val="id-ID"/>
        </w:rPr>
        <w:t>-</w:t>
      </w:r>
      <w:r w:rsidRPr="0083558F">
        <w:t xml:space="preserve">liknya, jika para orang tua lengah dalam mengemban amanat Allah, niscaya fitrah Islamiah anak </w:t>
      </w:r>
      <w:proofErr w:type="gramStart"/>
      <w:r w:rsidRPr="0083558F">
        <w:t>akan</w:t>
      </w:r>
      <w:proofErr w:type="gramEnd"/>
      <w:r w:rsidRPr="0083558F">
        <w:t xml:space="preserve"> tercoreng atau bahkan hilang sama sekali dan tergantikan oleh aqidah lain.</w:t>
      </w:r>
      <w:r w:rsidRPr="0083558F">
        <w:rPr>
          <w:rStyle w:val="FootnoteReference"/>
          <w:rFonts w:eastAsiaTheme="majorEastAsia"/>
        </w:rPr>
        <w:footnoteReference w:id="22"/>
      </w:r>
    </w:p>
    <w:p w:rsidR="005702FD" w:rsidRDefault="00054F8A" w:rsidP="005702FD">
      <w:pPr>
        <w:ind w:firstLine="567"/>
        <w:jc w:val="both"/>
      </w:pPr>
      <w:r w:rsidRPr="0083558F">
        <w:t xml:space="preserve">Fitrah memiliki implikasi terhadap pendidikan anak karena dengan mengetahui fitrah anak, orang tua maupun pendidik dapat menentukan proses pendidikan yang </w:t>
      </w:r>
      <w:r w:rsidRPr="005702FD">
        <w:rPr>
          <w:spacing w:val="-6"/>
        </w:rPr>
        <w:t>tepat untuk pembentukan karakter anak, baik</w:t>
      </w:r>
      <w:r w:rsidRPr="0083558F">
        <w:t xml:space="preserve"> </w:t>
      </w:r>
      <w:r w:rsidRPr="005702FD">
        <w:rPr>
          <w:spacing w:val="-6"/>
        </w:rPr>
        <w:t>dari penentuan tujuan, metode pembelajaran</w:t>
      </w:r>
      <w:r w:rsidRPr="0083558F">
        <w:t xml:space="preserve"> maupun lingkungan pembelajaran yang efektif terhadap anak. Ketika telah mene</w:t>
      </w:r>
      <w:r w:rsidR="005702FD">
        <w:rPr>
          <w:lang w:val="id-ID"/>
        </w:rPr>
        <w:t>-</w:t>
      </w:r>
      <w:r w:rsidRPr="0083558F">
        <w:t>mukan program pendidikan yang tepat un</w:t>
      </w:r>
      <w:r w:rsidR="005702FD">
        <w:rPr>
          <w:lang w:val="id-ID"/>
        </w:rPr>
        <w:t>-</w:t>
      </w:r>
      <w:r w:rsidRPr="0083558F">
        <w:t xml:space="preserve">tuk anak, maka </w:t>
      </w:r>
      <w:proofErr w:type="gramStart"/>
      <w:r w:rsidRPr="0083558F">
        <w:t>akan</w:t>
      </w:r>
      <w:proofErr w:type="gramEnd"/>
      <w:r w:rsidRPr="0083558F">
        <w:t xml:space="preserve"> memudahkan orangtua maupun pendidik untuk melestarikan dan mengembangkan fitrah ana</w:t>
      </w:r>
      <w:r w:rsidR="005702FD">
        <w:t>k yang telah ada dalam dirinya.</w:t>
      </w:r>
    </w:p>
    <w:p w:rsidR="00A11D1F" w:rsidRPr="005702FD" w:rsidRDefault="00054F8A" w:rsidP="005702FD">
      <w:pPr>
        <w:ind w:firstLine="567"/>
        <w:jc w:val="both"/>
      </w:pPr>
      <w:r w:rsidRPr="0083558F">
        <w:t xml:space="preserve">Pendidikan Islam </w:t>
      </w:r>
      <w:proofErr w:type="gramStart"/>
      <w:r w:rsidRPr="0083558F">
        <w:t>akan</w:t>
      </w:r>
      <w:proofErr w:type="gramEnd"/>
      <w:r w:rsidRPr="0083558F">
        <w:t xml:space="preserve"> mengarahkan, membimbing, memelihara, dan mengem</w:t>
      </w:r>
      <w:r w:rsidR="005702FD">
        <w:rPr>
          <w:lang w:val="id-ID"/>
        </w:rPr>
        <w:t>-</w:t>
      </w:r>
      <w:r w:rsidRPr="0083558F">
        <w:t>bangkan fitrah anak. Perkembangan fitrah anak menjadi sarana untuk menggapai tu</w:t>
      </w:r>
      <w:r w:rsidR="005702FD">
        <w:rPr>
          <w:lang w:val="id-ID"/>
        </w:rPr>
        <w:t>-</w:t>
      </w:r>
      <w:r w:rsidRPr="0083558F">
        <w:t>juan pendidikan Islam, yakni menjadikan anak sebagai insan kamil yang selalu men</w:t>
      </w:r>
      <w:r w:rsidR="005702FD">
        <w:rPr>
          <w:lang w:val="id-ID"/>
        </w:rPr>
        <w:t>-</w:t>
      </w:r>
      <w:r w:rsidRPr="0083558F">
        <w:t>dekatkan diri kepada Allah SWT dan mem</w:t>
      </w:r>
      <w:r w:rsidR="005702FD">
        <w:rPr>
          <w:lang w:val="id-ID"/>
        </w:rPr>
        <w:t>-</w:t>
      </w:r>
      <w:r w:rsidRPr="0083558F">
        <w:t>peroleh kebahagiaan dunia dan akhirat.</w:t>
      </w:r>
    </w:p>
    <w:p w:rsidR="0040064E" w:rsidRPr="00251E5F" w:rsidRDefault="0040064E" w:rsidP="00B3086A">
      <w:pPr>
        <w:widowControl w:val="0"/>
        <w:suppressAutoHyphens/>
        <w:ind w:firstLine="567"/>
        <w:jc w:val="both"/>
        <w:rPr>
          <w:rFonts w:asciiTheme="majorBidi" w:hAnsiTheme="majorBidi"/>
          <w:color w:val="000000"/>
          <w:lang w:eastAsia="ar-SA"/>
        </w:rPr>
      </w:pPr>
    </w:p>
    <w:p w:rsidR="00251E5F" w:rsidRPr="00B3086A" w:rsidRDefault="00C54178" w:rsidP="00B3086A">
      <w:pPr>
        <w:widowControl w:val="0"/>
        <w:suppressAutoHyphens/>
        <w:jc w:val="both"/>
        <w:rPr>
          <w:rFonts w:asciiTheme="majorBidi" w:hAnsiTheme="majorBidi"/>
          <w:b/>
          <w:color w:val="000000"/>
          <w:lang w:eastAsia="ar-SA"/>
        </w:rPr>
      </w:pPr>
      <w:r>
        <w:rPr>
          <w:rFonts w:asciiTheme="majorBidi" w:hAnsiTheme="majorBidi"/>
          <w:b/>
          <w:color w:val="000000"/>
          <w:lang w:eastAsia="ar-SA"/>
        </w:rPr>
        <w:t>PENUTUP</w:t>
      </w:r>
    </w:p>
    <w:p w:rsidR="004B6287" w:rsidRDefault="004B6287" w:rsidP="004B6287">
      <w:pPr>
        <w:ind w:firstLine="567"/>
        <w:jc w:val="both"/>
      </w:pPr>
      <w:r w:rsidRPr="0083558F">
        <w:t xml:space="preserve">Setiap anak yang lahir mempunyai fitrah ilahiah. Fitrah ilahiah yang dimiliki </w:t>
      </w:r>
      <w:r w:rsidRPr="004B6287">
        <w:rPr>
          <w:spacing w:val="-6"/>
        </w:rPr>
        <w:t>anak layaknya fondasi dalam sebuah bangu</w:t>
      </w:r>
      <w:r w:rsidRPr="004B6287">
        <w:rPr>
          <w:spacing w:val="-6"/>
          <w:lang w:val="id-ID"/>
        </w:rPr>
        <w:t>-</w:t>
      </w:r>
      <w:r w:rsidRPr="004B6287">
        <w:rPr>
          <w:spacing w:val="-6"/>
        </w:rPr>
        <w:t>nan</w:t>
      </w:r>
      <w:r w:rsidRPr="0083558F">
        <w:t>, yakni berupa ruh yang cenderung me</w:t>
      </w:r>
      <w:r>
        <w:rPr>
          <w:lang w:val="id-ID"/>
        </w:rPr>
        <w:t>-</w:t>
      </w:r>
      <w:r w:rsidRPr="0083558F">
        <w:t xml:space="preserve">ngenal Allah sebagai Sang Penciptanya, tunduk kepada-Nya dan berperilaku baik. Sebagaimana pada anak, mereka pada hakikatnya cenderung pada kebaikan. Ada beberapa faktor yang menyebabkan mereka berperangai buruk. Pengaruh lingkungan </w:t>
      </w:r>
      <w:r w:rsidRPr="004B6287">
        <w:rPr>
          <w:spacing w:val="-6"/>
        </w:rPr>
        <w:t>sangat menentukan, terutama orang tua yang</w:t>
      </w:r>
      <w:r w:rsidRPr="0083558F">
        <w:t xml:space="preserve"> mempengaruhi agama anak tersebut dengan menjadikannya seorang Yahudi, Nasrani atau Majusi.</w:t>
      </w:r>
    </w:p>
    <w:p w:rsidR="002E1686" w:rsidRPr="004B6287" w:rsidRDefault="004B6287" w:rsidP="004B6287">
      <w:pPr>
        <w:ind w:firstLine="567"/>
        <w:jc w:val="both"/>
      </w:pPr>
      <w:r w:rsidRPr="0083558F">
        <w:t>Fitrah memiliki implikasi terhadap pendidikan anak karena dengan mengetahui fitrah anak, orang tua maupun pendidik da</w:t>
      </w:r>
      <w:r>
        <w:rPr>
          <w:lang w:val="id-ID"/>
        </w:rPr>
        <w:t>-</w:t>
      </w:r>
      <w:r w:rsidRPr="0083558F">
        <w:t>pat menentukan proses pendidikan yang te</w:t>
      </w:r>
      <w:r>
        <w:rPr>
          <w:lang w:val="id-ID"/>
        </w:rPr>
        <w:t>-</w:t>
      </w:r>
      <w:r w:rsidRPr="0083558F">
        <w:t xml:space="preserve">pat untuk pembentukan karakter anak, baik </w:t>
      </w:r>
      <w:r w:rsidRPr="004B6287">
        <w:rPr>
          <w:spacing w:val="-6"/>
        </w:rPr>
        <w:t>dari penentuan tujuan, metode pembelajaran</w:t>
      </w:r>
      <w:r w:rsidRPr="0083558F">
        <w:t xml:space="preserve"> </w:t>
      </w:r>
      <w:r w:rsidRPr="004B6287">
        <w:rPr>
          <w:spacing w:val="-6"/>
        </w:rPr>
        <w:t>maupun lingkungan pembelajaran yang efek</w:t>
      </w:r>
      <w:r>
        <w:rPr>
          <w:spacing w:val="-6"/>
          <w:lang w:val="id-ID"/>
        </w:rPr>
        <w:t>-</w:t>
      </w:r>
      <w:r w:rsidRPr="004B6287">
        <w:rPr>
          <w:spacing w:val="-6"/>
        </w:rPr>
        <w:t>tif</w:t>
      </w:r>
      <w:r w:rsidRPr="0083558F">
        <w:t xml:space="preserve"> terhadap anak. Jadi, fitrah anak menjadi penentu program pendidikan yang efektif untuk diberikan kepada anak. Ketika telah menemukan program pendidikan yang te</w:t>
      </w:r>
      <w:r>
        <w:rPr>
          <w:lang w:val="id-ID"/>
        </w:rPr>
        <w:t>-</w:t>
      </w:r>
      <w:r w:rsidRPr="0083558F">
        <w:t xml:space="preserve">pat untuk anak, maka </w:t>
      </w:r>
      <w:proofErr w:type="gramStart"/>
      <w:r w:rsidRPr="0083558F">
        <w:t>akan</w:t>
      </w:r>
      <w:proofErr w:type="gramEnd"/>
      <w:r w:rsidRPr="0083558F">
        <w:t xml:space="preserve"> memudahkan orangtua maupun pendidik untuk melestari</w:t>
      </w:r>
      <w:r>
        <w:rPr>
          <w:lang w:val="id-ID"/>
        </w:rPr>
        <w:t>-</w:t>
      </w:r>
      <w:r w:rsidRPr="0083558F">
        <w:t>kan dan mengembangkan fitrah an</w:t>
      </w:r>
      <w:r>
        <w:t>ak yang telah ada dalam dirinya</w:t>
      </w:r>
      <w:r w:rsidR="002E1686" w:rsidRPr="005B6215">
        <w:rPr>
          <w:color w:val="000000"/>
          <w:lang w:eastAsia="ar-SA"/>
        </w:rPr>
        <w:t>.</w:t>
      </w:r>
    </w:p>
    <w:p w:rsidR="00354D54" w:rsidRDefault="00354D54" w:rsidP="00251E5F">
      <w:pPr>
        <w:widowControl w:val="0"/>
        <w:suppressAutoHyphens/>
        <w:ind w:firstLine="567"/>
        <w:jc w:val="both"/>
        <w:rPr>
          <w:rFonts w:asciiTheme="majorBidi" w:hAnsiTheme="majorBidi"/>
          <w:color w:val="000000"/>
          <w:lang w:eastAsia="ar-SA"/>
        </w:rPr>
      </w:pPr>
      <w:r>
        <w:rPr>
          <w:rFonts w:asciiTheme="majorBidi" w:hAnsiTheme="majorBidi"/>
          <w:color w:val="000000"/>
          <w:lang w:eastAsia="ar-SA"/>
        </w:rPr>
        <w:t xml:space="preserve"> </w:t>
      </w:r>
    </w:p>
    <w:p w:rsidR="00354D54" w:rsidRDefault="00354D54" w:rsidP="00251E5F">
      <w:pPr>
        <w:widowControl w:val="0"/>
        <w:suppressAutoHyphens/>
        <w:ind w:firstLine="567"/>
        <w:jc w:val="both"/>
        <w:rPr>
          <w:rFonts w:asciiTheme="majorBidi" w:hAnsiTheme="majorBidi"/>
          <w:color w:val="000000"/>
          <w:lang w:eastAsia="ar-SA"/>
        </w:rPr>
      </w:pPr>
    </w:p>
    <w:p w:rsidR="00251E5F" w:rsidRPr="00251E5F" w:rsidRDefault="00251E5F" w:rsidP="00251E5F">
      <w:pPr>
        <w:widowControl w:val="0"/>
        <w:suppressAutoHyphens/>
        <w:ind w:firstLine="567"/>
        <w:jc w:val="both"/>
        <w:rPr>
          <w:rFonts w:asciiTheme="majorBidi" w:hAnsiTheme="majorBidi"/>
          <w:color w:val="000000"/>
          <w:lang w:eastAsia="ar-SA"/>
        </w:rPr>
      </w:pPr>
      <w:r w:rsidRPr="00251E5F">
        <w:rPr>
          <w:rFonts w:asciiTheme="majorBidi" w:hAnsiTheme="majorBidi"/>
          <w:color w:val="000000"/>
          <w:lang w:eastAsia="ar-SA"/>
        </w:rPr>
        <w:t xml:space="preserve"> </w:t>
      </w:r>
    </w:p>
    <w:p w:rsidR="00251E5F" w:rsidRDefault="00251E5F" w:rsidP="00157A98">
      <w:pPr>
        <w:widowControl w:val="0"/>
        <w:suppressAutoHyphens/>
        <w:ind w:firstLine="567"/>
        <w:jc w:val="both"/>
        <w:rPr>
          <w:rFonts w:asciiTheme="majorBidi" w:hAnsiTheme="majorBidi"/>
          <w:color w:val="000000"/>
          <w:lang w:eastAsia="ar-SA"/>
        </w:rPr>
      </w:pPr>
    </w:p>
    <w:p w:rsidR="00157A98" w:rsidRDefault="00157A98" w:rsidP="009E3E4C">
      <w:pPr>
        <w:widowControl w:val="0"/>
        <w:suppressAutoHyphens/>
        <w:ind w:firstLine="567"/>
        <w:jc w:val="both"/>
        <w:rPr>
          <w:rFonts w:asciiTheme="majorBidi" w:hAnsiTheme="majorBidi"/>
          <w:color w:val="000000"/>
          <w:lang w:eastAsia="ar-SA"/>
        </w:rPr>
      </w:pPr>
    </w:p>
    <w:p w:rsidR="003020A1" w:rsidRPr="00C639E2" w:rsidRDefault="003020A1" w:rsidP="0048276D">
      <w:pPr>
        <w:jc w:val="both"/>
        <w:rPr>
          <w:lang w:val="id-ID"/>
        </w:rPr>
        <w:sectPr w:rsidR="003020A1" w:rsidRPr="00C639E2" w:rsidSect="009C5906">
          <w:type w:val="continuous"/>
          <w:pgSz w:w="11907" w:h="16840" w:code="9"/>
          <w:pgMar w:top="1701" w:right="1440" w:bottom="1440" w:left="1440" w:header="1134" w:footer="1021" w:gutter="0"/>
          <w:cols w:num="2" w:space="720"/>
          <w:docGrid w:linePitch="360"/>
        </w:sectPr>
      </w:pPr>
    </w:p>
    <w:p w:rsidR="005B6215" w:rsidRDefault="005B6215" w:rsidP="0048276D">
      <w:pPr>
        <w:jc w:val="center"/>
        <w:rPr>
          <w:b/>
          <w:bCs/>
          <w:lang w:val="id-ID"/>
        </w:rPr>
      </w:pPr>
    </w:p>
    <w:p w:rsidR="003020A1" w:rsidRPr="00C639E2" w:rsidRDefault="003020A1" w:rsidP="0048276D">
      <w:pPr>
        <w:jc w:val="center"/>
        <w:rPr>
          <w:b/>
          <w:bCs/>
          <w:lang w:val="id-ID"/>
        </w:rPr>
      </w:pPr>
      <w:r w:rsidRPr="00C639E2">
        <w:rPr>
          <w:b/>
          <w:bCs/>
          <w:lang w:val="id-ID"/>
        </w:rPr>
        <w:t>DAFTAR PUSTAKA</w:t>
      </w:r>
    </w:p>
    <w:p w:rsidR="00594EF0" w:rsidRPr="00C639E2" w:rsidRDefault="00594EF0" w:rsidP="005A78BD">
      <w:pPr>
        <w:jc w:val="both"/>
      </w:pPr>
    </w:p>
    <w:p w:rsidR="004B6287" w:rsidRPr="0083558F" w:rsidRDefault="004B6287" w:rsidP="004B6287">
      <w:pPr>
        <w:pStyle w:val="FootnoteText"/>
        <w:ind w:left="720" w:hanging="720"/>
        <w:jc w:val="both"/>
        <w:rPr>
          <w:sz w:val="24"/>
          <w:szCs w:val="24"/>
        </w:rPr>
      </w:pPr>
      <w:r w:rsidRPr="0083558F">
        <w:rPr>
          <w:sz w:val="24"/>
          <w:szCs w:val="24"/>
        </w:rPr>
        <w:t xml:space="preserve">Anshor, Maria Ulfah &amp; Abdullah Ghalib, </w:t>
      </w:r>
      <w:r w:rsidR="00414876" w:rsidRPr="0083558F">
        <w:rPr>
          <w:sz w:val="24"/>
          <w:szCs w:val="24"/>
        </w:rPr>
        <w:t>2010</w:t>
      </w:r>
      <w:r w:rsidR="00414876">
        <w:rPr>
          <w:sz w:val="24"/>
          <w:szCs w:val="24"/>
          <w:lang w:val="id-ID"/>
        </w:rPr>
        <w:t xml:space="preserve">, </w:t>
      </w:r>
      <w:r w:rsidRPr="0083558F">
        <w:rPr>
          <w:i/>
          <w:iCs/>
          <w:sz w:val="24"/>
          <w:szCs w:val="24"/>
        </w:rPr>
        <w:t>Parenting with Love: Panduan Islam Mendidik Anak Penuh Cinta dan Kasih</w:t>
      </w:r>
      <w:r w:rsidR="00304501">
        <w:rPr>
          <w:sz w:val="24"/>
          <w:szCs w:val="24"/>
        </w:rPr>
        <w:t>, Bandung: PT Misan Pustaka</w:t>
      </w:r>
      <w:bookmarkStart w:id="0" w:name="_GoBack"/>
      <w:bookmarkEnd w:id="0"/>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Baharits, Adnan Hasan Shalih, </w:t>
      </w:r>
      <w:r w:rsidR="00414876" w:rsidRPr="0083558F">
        <w:rPr>
          <w:sz w:val="24"/>
          <w:szCs w:val="24"/>
        </w:rPr>
        <w:t>2007</w:t>
      </w:r>
      <w:r w:rsidR="00414876">
        <w:rPr>
          <w:sz w:val="24"/>
          <w:szCs w:val="24"/>
          <w:lang w:val="id-ID"/>
        </w:rPr>
        <w:t xml:space="preserve">, </w:t>
      </w:r>
      <w:r w:rsidRPr="0083558F">
        <w:rPr>
          <w:i/>
          <w:iCs/>
          <w:sz w:val="24"/>
          <w:szCs w:val="24"/>
        </w:rPr>
        <w:t xml:space="preserve">Mendidik Anak Laki-Laki, </w:t>
      </w:r>
      <w:r w:rsidRPr="0083558F">
        <w:rPr>
          <w:sz w:val="24"/>
          <w:szCs w:val="24"/>
        </w:rPr>
        <w:t>terj. Sy</w:t>
      </w:r>
      <w:r w:rsidR="00414876">
        <w:rPr>
          <w:sz w:val="24"/>
          <w:szCs w:val="24"/>
        </w:rPr>
        <w:t>ihabuddin, Jakarta: Gema Insani</w:t>
      </w:r>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Chatib, Munif, </w:t>
      </w:r>
      <w:r w:rsidR="00414876" w:rsidRPr="0083558F">
        <w:rPr>
          <w:sz w:val="24"/>
          <w:szCs w:val="24"/>
        </w:rPr>
        <w:t>2013</w:t>
      </w:r>
      <w:r w:rsidR="00414876">
        <w:rPr>
          <w:sz w:val="24"/>
          <w:szCs w:val="24"/>
          <w:lang w:val="id-ID"/>
        </w:rPr>
        <w:t xml:space="preserve">, </w:t>
      </w:r>
      <w:r w:rsidRPr="0083558F">
        <w:rPr>
          <w:i/>
          <w:iCs/>
          <w:sz w:val="24"/>
          <w:szCs w:val="24"/>
        </w:rPr>
        <w:t xml:space="preserve">Orangtuanya Manusia: Melejitkan Potensi dan Kecerdasan dengan Menghargai Fitrah Setiap Anak, </w:t>
      </w:r>
      <w:r w:rsidR="00414876">
        <w:rPr>
          <w:sz w:val="24"/>
          <w:szCs w:val="24"/>
        </w:rPr>
        <w:t>Bandung: Kaifa</w:t>
      </w:r>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Departemen Agama RI, </w:t>
      </w:r>
      <w:r w:rsidR="00414876" w:rsidRPr="0083558F">
        <w:rPr>
          <w:sz w:val="24"/>
          <w:szCs w:val="24"/>
        </w:rPr>
        <w:t>2012</w:t>
      </w:r>
      <w:r w:rsidR="00414876">
        <w:rPr>
          <w:sz w:val="24"/>
          <w:szCs w:val="24"/>
          <w:lang w:val="id-ID"/>
        </w:rPr>
        <w:t xml:space="preserve">, </w:t>
      </w:r>
      <w:r w:rsidRPr="0083558F">
        <w:rPr>
          <w:i/>
          <w:iCs/>
          <w:sz w:val="24"/>
          <w:szCs w:val="24"/>
        </w:rPr>
        <w:t xml:space="preserve">Al-Qur’an dan Terjemahannya Al-Hikmah, </w:t>
      </w:r>
      <w:r w:rsidR="00414876">
        <w:rPr>
          <w:sz w:val="24"/>
          <w:szCs w:val="24"/>
        </w:rPr>
        <w:t>Bandung: CV Penerbit Diponegoro</w:t>
      </w:r>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Mansur, </w:t>
      </w:r>
      <w:r w:rsidR="00414876" w:rsidRPr="0083558F">
        <w:rPr>
          <w:sz w:val="24"/>
          <w:szCs w:val="24"/>
        </w:rPr>
        <w:t>2011</w:t>
      </w:r>
      <w:r w:rsidR="00414876">
        <w:rPr>
          <w:sz w:val="24"/>
          <w:szCs w:val="24"/>
          <w:lang w:val="id-ID"/>
        </w:rPr>
        <w:t xml:space="preserve">, </w:t>
      </w:r>
      <w:r w:rsidRPr="0083558F">
        <w:rPr>
          <w:i/>
          <w:iCs/>
          <w:sz w:val="24"/>
          <w:szCs w:val="24"/>
        </w:rPr>
        <w:t xml:space="preserve">Pendidikan Anak usia Dini dalam Islam, </w:t>
      </w:r>
      <w:r w:rsidRPr="0083558F">
        <w:rPr>
          <w:sz w:val="24"/>
          <w:szCs w:val="24"/>
        </w:rPr>
        <w:t>Yogyakarta: Pustaka Pelajar</w:t>
      </w:r>
      <w:proofErr w:type="gramStart"/>
      <w:r w:rsidRPr="0083558F">
        <w:rPr>
          <w:sz w:val="24"/>
          <w:szCs w:val="24"/>
        </w:rPr>
        <w:t>,.</w:t>
      </w:r>
      <w:proofErr w:type="gramEnd"/>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Misrawi, Zuhairi, dkk, </w:t>
      </w:r>
      <w:r w:rsidR="00414876" w:rsidRPr="0083558F">
        <w:rPr>
          <w:sz w:val="24"/>
          <w:szCs w:val="24"/>
        </w:rPr>
        <w:t>2010</w:t>
      </w:r>
      <w:r w:rsidR="00414876">
        <w:rPr>
          <w:sz w:val="24"/>
          <w:szCs w:val="24"/>
          <w:lang w:val="id-ID"/>
        </w:rPr>
        <w:t xml:space="preserve">, </w:t>
      </w:r>
      <w:r w:rsidRPr="0083558F">
        <w:rPr>
          <w:i/>
          <w:iCs/>
          <w:sz w:val="24"/>
          <w:szCs w:val="24"/>
        </w:rPr>
        <w:t xml:space="preserve">al-Qur’an Kitab Toleransi: Tafsir Tematik Islam Rahmatan Lil ‘Alamin, </w:t>
      </w:r>
      <w:r w:rsidR="00414876">
        <w:rPr>
          <w:sz w:val="24"/>
          <w:szCs w:val="24"/>
        </w:rPr>
        <w:t>Bandung, Pustaka Oasis</w:t>
      </w:r>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Mohamed, Yasien, </w:t>
      </w:r>
      <w:r w:rsidR="00414876" w:rsidRPr="0083558F">
        <w:rPr>
          <w:sz w:val="24"/>
          <w:szCs w:val="24"/>
        </w:rPr>
        <w:t>1997</w:t>
      </w:r>
      <w:r w:rsidR="00414876">
        <w:rPr>
          <w:sz w:val="24"/>
          <w:szCs w:val="24"/>
          <w:lang w:val="id-ID"/>
        </w:rPr>
        <w:t xml:space="preserve">, </w:t>
      </w:r>
      <w:r w:rsidRPr="0083558F">
        <w:rPr>
          <w:i/>
          <w:iCs/>
          <w:sz w:val="24"/>
          <w:szCs w:val="24"/>
        </w:rPr>
        <w:t>Insan yang Suci: Konsep Fithrah dalam Islam</w:t>
      </w:r>
      <w:r w:rsidRPr="0083558F">
        <w:rPr>
          <w:sz w:val="24"/>
          <w:szCs w:val="24"/>
        </w:rPr>
        <w:t>, terj. Masyhur Abadi</w:t>
      </w:r>
      <w:r w:rsidRPr="0083558F">
        <w:rPr>
          <w:i/>
          <w:iCs/>
          <w:sz w:val="24"/>
          <w:szCs w:val="24"/>
        </w:rPr>
        <w:t xml:space="preserve">, </w:t>
      </w:r>
      <w:r w:rsidR="00414876">
        <w:rPr>
          <w:sz w:val="24"/>
          <w:szCs w:val="24"/>
        </w:rPr>
        <w:t>Bandung: Mizan</w:t>
      </w:r>
      <w:r w:rsidRPr="0083558F">
        <w:rPr>
          <w:sz w:val="24"/>
          <w:szCs w:val="24"/>
        </w:rPr>
        <w:t>.</w:t>
      </w:r>
    </w:p>
    <w:p w:rsidR="004B6287" w:rsidRPr="0083558F" w:rsidRDefault="004B6287" w:rsidP="004B6287">
      <w:pPr>
        <w:pStyle w:val="FootnoteText"/>
        <w:ind w:left="720" w:hanging="720"/>
        <w:jc w:val="both"/>
        <w:rPr>
          <w:sz w:val="24"/>
          <w:szCs w:val="24"/>
        </w:rPr>
      </w:pPr>
    </w:p>
    <w:p w:rsidR="004B6287" w:rsidRPr="0083558F" w:rsidRDefault="004B6287" w:rsidP="004B6287">
      <w:pPr>
        <w:autoSpaceDE w:val="0"/>
        <w:autoSpaceDN w:val="0"/>
        <w:adjustRightInd w:val="0"/>
        <w:ind w:left="720" w:hanging="720"/>
        <w:jc w:val="both"/>
      </w:pPr>
      <w:r w:rsidRPr="0083558F">
        <w:t xml:space="preserve">Muhaimin, dkk, </w:t>
      </w:r>
      <w:r w:rsidR="00414876" w:rsidRPr="0083558F">
        <w:t>2001</w:t>
      </w:r>
      <w:r w:rsidR="00414876">
        <w:rPr>
          <w:lang w:val="id-ID"/>
        </w:rPr>
        <w:t xml:space="preserve">, </w:t>
      </w:r>
      <w:r w:rsidRPr="0083558F">
        <w:rPr>
          <w:i/>
          <w:iCs/>
        </w:rPr>
        <w:t>Paradigma Pendidikan Islam</w:t>
      </w:r>
      <w:r w:rsidR="00414876">
        <w:t>, Bandung: Remaja Rosdakarya</w:t>
      </w:r>
      <w:r w:rsidRPr="0083558F">
        <w:t>.</w:t>
      </w:r>
    </w:p>
    <w:p w:rsidR="004B6287" w:rsidRPr="0083558F" w:rsidRDefault="004B6287" w:rsidP="004B6287">
      <w:pPr>
        <w:autoSpaceDE w:val="0"/>
        <w:autoSpaceDN w:val="0"/>
        <w:adjustRightInd w:val="0"/>
        <w:ind w:left="720" w:hanging="720"/>
        <w:jc w:val="both"/>
      </w:pPr>
    </w:p>
    <w:p w:rsidR="004B6287" w:rsidRPr="0083558F" w:rsidRDefault="004B6287" w:rsidP="004B6287">
      <w:pPr>
        <w:pStyle w:val="FootnoteText"/>
        <w:ind w:left="720" w:hanging="720"/>
        <w:jc w:val="both"/>
        <w:rPr>
          <w:sz w:val="24"/>
          <w:szCs w:val="24"/>
        </w:rPr>
      </w:pPr>
      <w:r w:rsidRPr="0083558F">
        <w:rPr>
          <w:sz w:val="24"/>
          <w:szCs w:val="24"/>
        </w:rPr>
        <w:t xml:space="preserve">Mujahid, “Konsep Fitrah dalam Islam dan Implikasinya terhadap Pendidikan Islam”, </w:t>
      </w:r>
      <w:r w:rsidRPr="0083558F">
        <w:rPr>
          <w:i/>
          <w:iCs/>
          <w:sz w:val="24"/>
          <w:szCs w:val="24"/>
        </w:rPr>
        <w:t xml:space="preserve">PAI: Jurnal Pendidikan Agama Islam, </w:t>
      </w:r>
      <w:r w:rsidRPr="0083558F">
        <w:rPr>
          <w:sz w:val="24"/>
          <w:szCs w:val="24"/>
        </w:rPr>
        <w:t>Volume 2, Nomor 1, 2005.</w:t>
      </w:r>
    </w:p>
    <w:p w:rsidR="004B6287" w:rsidRPr="0083558F" w:rsidRDefault="004B6287" w:rsidP="004B6287">
      <w:pPr>
        <w:pStyle w:val="FootnoteText"/>
        <w:ind w:left="720" w:hanging="720"/>
        <w:jc w:val="both"/>
        <w:rPr>
          <w:sz w:val="24"/>
          <w:szCs w:val="24"/>
        </w:rPr>
      </w:pPr>
    </w:p>
    <w:p w:rsidR="004B6287" w:rsidRPr="0083558F" w:rsidRDefault="004B6287" w:rsidP="004B6287">
      <w:pPr>
        <w:pStyle w:val="FootnoteText"/>
        <w:ind w:left="720" w:hanging="720"/>
        <w:jc w:val="both"/>
        <w:rPr>
          <w:sz w:val="24"/>
          <w:szCs w:val="24"/>
        </w:rPr>
      </w:pPr>
      <w:r w:rsidRPr="0083558F">
        <w:rPr>
          <w:sz w:val="24"/>
          <w:szCs w:val="24"/>
        </w:rPr>
        <w:t xml:space="preserve">Syarifuddin, Ahmad, </w:t>
      </w:r>
      <w:r w:rsidR="00414876" w:rsidRPr="0083558F">
        <w:rPr>
          <w:sz w:val="24"/>
          <w:szCs w:val="24"/>
        </w:rPr>
        <w:t>2004</w:t>
      </w:r>
      <w:r w:rsidR="00414876">
        <w:rPr>
          <w:sz w:val="24"/>
          <w:szCs w:val="24"/>
          <w:lang w:val="id-ID"/>
        </w:rPr>
        <w:t xml:space="preserve">, </w:t>
      </w:r>
      <w:r w:rsidRPr="0083558F">
        <w:rPr>
          <w:i/>
          <w:iCs/>
          <w:sz w:val="24"/>
          <w:szCs w:val="24"/>
        </w:rPr>
        <w:t>Mendidik Anak: Membaca, Menulis dan Mencintai Al-Qur’an</w:t>
      </w:r>
      <w:r w:rsidR="00414876">
        <w:rPr>
          <w:sz w:val="24"/>
          <w:szCs w:val="24"/>
        </w:rPr>
        <w:t>, Jakarta, Gema Insani Press</w:t>
      </w:r>
      <w:r w:rsidRPr="0083558F">
        <w:rPr>
          <w:sz w:val="24"/>
          <w:szCs w:val="24"/>
        </w:rPr>
        <w:t>.</w:t>
      </w:r>
    </w:p>
    <w:p w:rsidR="004B6287" w:rsidRPr="0083558F" w:rsidRDefault="004B6287" w:rsidP="004B6287">
      <w:pPr>
        <w:pStyle w:val="FootnoteText"/>
        <w:ind w:left="720" w:hanging="720"/>
        <w:jc w:val="both"/>
        <w:rPr>
          <w:sz w:val="24"/>
          <w:szCs w:val="24"/>
        </w:rPr>
      </w:pPr>
    </w:p>
    <w:p w:rsidR="00157A98" w:rsidRPr="004B6287" w:rsidRDefault="004B6287" w:rsidP="004B6287">
      <w:pPr>
        <w:pStyle w:val="FootnoteText"/>
        <w:ind w:left="720" w:hanging="720"/>
        <w:jc w:val="both"/>
        <w:rPr>
          <w:sz w:val="24"/>
          <w:szCs w:val="24"/>
        </w:rPr>
      </w:pPr>
      <w:r w:rsidRPr="0083558F">
        <w:rPr>
          <w:sz w:val="24"/>
          <w:szCs w:val="24"/>
        </w:rPr>
        <w:t>Lidwa Pustaka, “</w:t>
      </w:r>
      <w:hyperlink r:id="rId12" w:history="1">
        <w:r w:rsidRPr="00414876">
          <w:rPr>
            <w:rStyle w:val="Hyperlink"/>
            <w:color w:val="auto"/>
            <w:sz w:val="24"/>
            <w:szCs w:val="24"/>
            <w:u w:val="none"/>
            <w:shd w:val="clear" w:color="auto" w:fill="FFFFFF"/>
          </w:rPr>
          <w:t>Kitab Hadits 9 Imam (Kutubut Ti's'ah)</w:t>
        </w:r>
      </w:hyperlink>
      <w:r w:rsidRPr="00414876">
        <w:rPr>
          <w:sz w:val="24"/>
          <w:szCs w:val="24"/>
        </w:rPr>
        <w:t xml:space="preserve">”, </w:t>
      </w:r>
      <w:hyperlink r:id="rId13" w:history="1">
        <w:r w:rsidRPr="00414876">
          <w:rPr>
            <w:rStyle w:val="Hyperlink"/>
            <w:color w:val="auto"/>
            <w:sz w:val="24"/>
            <w:szCs w:val="24"/>
            <w:u w:val="none"/>
          </w:rPr>
          <w:t>http://www.lidwa.com/app/</w:t>
        </w:r>
      </w:hyperlink>
      <w:r w:rsidRPr="0083558F">
        <w:rPr>
          <w:sz w:val="24"/>
          <w:szCs w:val="24"/>
        </w:rPr>
        <w:t>, diakses pada tanggal 22 November 2014</w:t>
      </w:r>
      <w:r w:rsidR="00BE53B8">
        <w:rPr>
          <w:lang w:eastAsia="id-ID"/>
        </w:rPr>
        <w:t>.</w:t>
      </w:r>
    </w:p>
    <w:p w:rsidR="003050E0" w:rsidRPr="00C639E2" w:rsidRDefault="003050E0" w:rsidP="00157A98">
      <w:pPr>
        <w:jc w:val="both"/>
      </w:pPr>
    </w:p>
    <w:sectPr w:rsidR="003050E0" w:rsidRPr="00C639E2" w:rsidSect="009C5906">
      <w:headerReference w:type="default" r:id="rId14"/>
      <w:type w:val="continuous"/>
      <w:pgSz w:w="11907" w:h="16840" w:code="9"/>
      <w:pgMar w:top="1701" w:right="1559"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0F" w:rsidRDefault="000E1D0F" w:rsidP="003020A1">
      <w:r>
        <w:separator/>
      </w:r>
    </w:p>
  </w:endnote>
  <w:endnote w:type="continuationSeparator" w:id="0">
    <w:p w:rsidR="000E1D0F" w:rsidRDefault="000E1D0F" w:rsidP="003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EA" w:rsidRPr="001A10AC" w:rsidRDefault="008A1FEA" w:rsidP="00F40954">
    <w:pPr>
      <w:pStyle w:val="Footer"/>
      <w:jc w:val="right"/>
    </w:pPr>
    <w:r w:rsidRPr="001A10AC">
      <w:rPr>
        <w:i/>
        <w:iCs/>
        <w:lang w:val="id-ID"/>
      </w:rPr>
      <w:t xml:space="preserve">Jurnal </w:t>
    </w:r>
    <w:r>
      <w:rPr>
        <w:i/>
        <w:iCs/>
      </w:rPr>
      <w:t>Primearly</w:t>
    </w:r>
    <w:r w:rsidRPr="001A10AC">
      <w:rPr>
        <w:lang w:val="id-ID"/>
      </w:rPr>
      <w:t xml:space="preserve">  - </w:t>
    </w:r>
    <w:sdt>
      <w:sdtPr>
        <w:id w:val="1766258197"/>
        <w:docPartObj>
          <w:docPartGallery w:val="Page Numbers (Bottom of Page)"/>
          <w:docPartUnique/>
        </w:docPartObj>
      </w:sdtPr>
      <w:sdtEndPr>
        <w:rPr>
          <w:noProof/>
        </w:rPr>
      </w:sdtEndPr>
      <w:sdtContent>
        <w:r w:rsidRPr="001A10AC">
          <w:fldChar w:fldCharType="begin"/>
        </w:r>
        <w:r w:rsidRPr="001A10AC">
          <w:instrText xml:space="preserve"> PAGE   \* MERGEFORMAT </w:instrText>
        </w:r>
        <w:r w:rsidRPr="001A10AC">
          <w:fldChar w:fldCharType="separate"/>
        </w:r>
        <w:r w:rsidR="00304501">
          <w:rPr>
            <w:noProof/>
          </w:rPr>
          <w:t>99</w:t>
        </w:r>
        <w:r w:rsidRPr="001A10AC">
          <w:rPr>
            <w:noProof/>
          </w:rPr>
          <w:fldChar w:fldCharType="end"/>
        </w:r>
        <w:r w:rsidRPr="001A10AC">
          <w:rPr>
            <w:noProof/>
          </w:rPr>
          <w:t xml:space="preserve"> </w:t>
        </w:r>
        <w:r w:rsidRPr="001A10AC">
          <w:rPr>
            <w:lang w:val="id-ID"/>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792756"/>
      <w:docPartObj>
        <w:docPartGallery w:val="Page Numbers (Bottom of Page)"/>
        <w:docPartUnique/>
      </w:docPartObj>
    </w:sdtPr>
    <w:sdtEndPr>
      <w:rPr>
        <w:noProof/>
      </w:rPr>
    </w:sdtEndPr>
    <w:sdtContent>
      <w:p w:rsidR="005B6215" w:rsidRDefault="005B6215">
        <w:pPr>
          <w:pStyle w:val="Footer"/>
          <w:jc w:val="right"/>
        </w:pPr>
        <w:r w:rsidRPr="001A10AC">
          <w:rPr>
            <w:i/>
            <w:iCs/>
            <w:lang w:val="id-ID"/>
          </w:rPr>
          <w:t xml:space="preserve">Jurnal </w:t>
        </w:r>
        <w:r>
          <w:rPr>
            <w:i/>
            <w:iCs/>
          </w:rPr>
          <w:t>Primearly</w:t>
        </w:r>
        <w:r w:rsidRPr="001A10AC">
          <w:rPr>
            <w:lang w:val="id-ID"/>
          </w:rPr>
          <w:t xml:space="preserve">  </w:t>
        </w:r>
        <w:r>
          <w:rPr>
            <w:lang w:val="id-ID"/>
          </w:rPr>
          <w:t xml:space="preserve">- </w:t>
        </w:r>
        <w:r>
          <w:fldChar w:fldCharType="begin"/>
        </w:r>
        <w:r>
          <w:instrText xml:space="preserve"> PAGE   \* MERGEFORMAT </w:instrText>
        </w:r>
        <w:r>
          <w:fldChar w:fldCharType="separate"/>
        </w:r>
        <w:r w:rsidR="00304501">
          <w:rPr>
            <w:noProof/>
          </w:rPr>
          <w:t>93</w:t>
        </w:r>
        <w:r>
          <w:rPr>
            <w:noProof/>
          </w:rPr>
          <w:fldChar w:fldCharType="end"/>
        </w:r>
        <w:r>
          <w:rPr>
            <w:noProof/>
            <w:lang w:val="id-ID"/>
          </w:rPr>
          <w:t>-</w:t>
        </w:r>
      </w:p>
    </w:sdtContent>
  </w:sdt>
  <w:p w:rsidR="008A1FEA" w:rsidRDefault="008A1FEA" w:rsidP="00FF35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0F" w:rsidRDefault="000E1D0F" w:rsidP="003020A1">
      <w:r>
        <w:separator/>
      </w:r>
    </w:p>
  </w:footnote>
  <w:footnote w:type="continuationSeparator" w:id="0">
    <w:p w:rsidR="000E1D0F" w:rsidRDefault="000E1D0F" w:rsidP="003020A1">
      <w:r>
        <w:continuationSeparator/>
      </w:r>
    </w:p>
  </w:footnote>
  <w:footnote w:id="1">
    <w:p w:rsidR="00F622DF" w:rsidRPr="005702FD" w:rsidRDefault="00F622DF" w:rsidP="000A566E">
      <w:pPr>
        <w:pStyle w:val="FootnoteText"/>
        <w:ind w:firstLine="357"/>
        <w:jc w:val="both"/>
        <w:rPr>
          <w:rFonts w:asciiTheme="majorBidi" w:hAnsiTheme="majorBidi" w:cstheme="majorBidi"/>
        </w:rPr>
      </w:pPr>
      <w:r w:rsidRPr="005702FD">
        <w:rPr>
          <w:rStyle w:val="FootnoteReference"/>
          <w:rFonts w:asciiTheme="majorBidi" w:eastAsiaTheme="majorEastAsia" w:hAnsiTheme="majorBidi"/>
        </w:rPr>
        <w:footnoteRef/>
      </w:r>
      <w:r w:rsidRPr="005702FD">
        <w:rPr>
          <w:rFonts w:asciiTheme="majorBidi" w:hAnsiTheme="majorBidi" w:cstheme="majorBidi"/>
        </w:rPr>
        <w:t xml:space="preserve"> Lidwa Pustaka, “</w:t>
      </w:r>
      <w:hyperlink r:id="rId1" w:history="1">
        <w:r w:rsidRPr="005702FD">
          <w:rPr>
            <w:rStyle w:val="Hyperlink"/>
            <w:rFonts w:asciiTheme="majorBidi" w:hAnsiTheme="majorBidi" w:cstheme="majorBidi"/>
            <w:color w:val="auto"/>
            <w:u w:val="none"/>
            <w:shd w:val="clear" w:color="auto" w:fill="FFFFFF"/>
          </w:rPr>
          <w:t>Kitab Hadits 9 Imam (Kutubut Ti's'ah)</w:t>
        </w:r>
      </w:hyperlink>
      <w:r w:rsidR="008B3E47" w:rsidRPr="005702FD">
        <w:rPr>
          <w:rFonts w:asciiTheme="majorBidi" w:hAnsiTheme="majorBidi" w:cstheme="majorBidi"/>
        </w:rPr>
        <w:t xml:space="preserve">”, </w:t>
      </w:r>
      <w:hyperlink r:id="rId2" w:history="1">
        <w:r w:rsidR="008B3E47" w:rsidRPr="005702FD">
          <w:rPr>
            <w:rStyle w:val="Hyperlink"/>
            <w:rFonts w:asciiTheme="majorBidi" w:hAnsiTheme="majorBidi" w:cstheme="majorBidi"/>
          </w:rPr>
          <w:t>http://www.lidwa.com/</w:t>
        </w:r>
        <w:r w:rsidR="008B3E47" w:rsidRPr="005702FD">
          <w:rPr>
            <w:rStyle w:val="Hyperlink"/>
            <w:rFonts w:asciiTheme="majorBidi" w:hAnsiTheme="majorBidi" w:cstheme="majorBidi"/>
            <w:lang w:val="id-ID"/>
          </w:rPr>
          <w:t xml:space="preserve"> </w:t>
        </w:r>
        <w:r w:rsidR="008B3E47" w:rsidRPr="005702FD">
          <w:rPr>
            <w:rStyle w:val="Hyperlink"/>
            <w:rFonts w:asciiTheme="majorBidi" w:hAnsiTheme="majorBidi" w:cstheme="majorBidi"/>
          </w:rPr>
          <w:t>app/</w:t>
        </w:r>
      </w:hyperlink>
      <w:r w:rsidR="008B3E47" w:rsidRPr="005702FD">
        <w:rPr>
          <w:rFonts w:asciiTheme="majorBidi" w:hAnsiTheme="majorBidi" w:cstheme="majorBidi"/>
        </w:rPr>
        <w:t xml:space="preserve">, </w:t>
      </w:r>
      <w:r w:rsidRPr="005702FD">
        <w:rPr>
          <w:rFonts w:asciiTheme="majorBidi" w:hAnsiTheme="majorBidi" w:cstheme="majorBidi"/>
        </w:rPr>
        <w:t>diakses pada tanggal 22 November 2014</w:t>
      </w:r>
    </w:p>
  </w:footnote>
  <w:footnote w:id="2">
    <w:p w:rsidR="00C1197E" w:rsidRPr="005702FD" w:rsidRDefault="00C1197E" w:rsidP="000A566E">
      <w:pPr>
        <w:pStyle w:val="FootnoteText"/>
        <w:ind w:firstLine="357"/>
        <w:jc w:val="both"/>
        <w:rPr>
          <w:rFonts w:asciiTheme="majorBidi" w:hAnsiTheme="majorBidi" w:cstheme="majorBidi"/>
        </w:rPr>
      </w:pPr>
      <w:r w:rsidRPr="005702FD">
        <w:rPr>
          <w:rStyle w:val="FootnoteReference"/>
          <w:rFonts w:asciiTheme="majorBidi" w:eastAsiaTheme="majorEastAsia" w:hAnsiTheme="majorBidi"/>
        </w:rPr>
        <w:footnoteRef/>
      </w:r>
      <w:r w:rsidRPr="005702FD">
        <w:rPr>
          <w:rFonts w:asciiTheme="majorBidi" w:hAnsiTheme="majorBidi" w:cstheme="majorBidi"/>
        </w:rPr>
        <w:t xml:space="preserve"> Yasien Mohamed, </w:t>
      </w:r>
      <w:r w:rsidRPr="005702FD">
        <w:rPr>
          <w:rFonts w:asciiTheme="majorBidi" w:hAnsiTheme="majorBidi" w:cstheme="majorBidi"/>
          <w:i/>
          <w:iCs/>
        </w:rPr>
        <w:t>Insan yang Suci: Konsep Fithrah dalam Islam</w:t>
      </w:r>
      <w:r w:rsidRPr="005702FD">
        <w:rPr>
          <w:rFonts w:asciiTheme="majorBidi" w:hAnsiTheme="majorBidi" w:cstheme="majorBidi"/>
        </w:rPr>
        <w:t>, terj. Masyhur Abadi</w:t>
      </w:r>
      <w:r w:rsidRPr="005702FD">
        <w:rPr>
          <w:rFonts w:asciiTheme="majorBidi" w:hAnsiTheme="majorBidi" w:cstheme="majorBidi"/>
          <w:i/>
          <w:iCs/>
        </w:rPr>
        <w:t xml:space="preserve"> </w:t>
      </w:r>
      <w:r w:rsidRPr="005702FD">
        <w:rPr>
          <w:rFonts w:asciiTheme="majorBidi" w:hAnsiTheme="majorBidi" w:cstheme="majorBidi"/>
        </w:rPr>
        <w:t>(Bandung: Mizan, 1997), hlm.18-19</w:t>
      </w:r>
    </w:p>
  </w:footnote>
  <w:footnote w:id="3">
    <w:p w:rsidR="00C1197E" w:rsidRPr="005702FD" w:rsidRDefault="00C1197E" w:rsidP="000A566E">
      <w:pPr>
        <w:pStyle w:val="FootnoteText"/>
        <w:ind w:firstLine="357"/>
        <w:jc w:val="both"/>
        <w:rPr>
          <w:rFonts w:asciiTheme="majorBidi" w:hAnsiTheme="majorBidi" w:cstheme="majorBidi"/>
        </w:rPr>
      </w:pPr>
      <w:r w:rsidRPr="005702FD">
        <w:rPr>
          <w:rStyle w:val="FootnoteReference"/>
          <w:rFonts w:asciiTheme="majorBidi" w:eastAsiaTheme="majorEastAsia" w:hAnsiTheme="majorBidi"/>
        </w:rPr>
        <w:footnoteRef/>
      </w:r>
      <w:r w:rsidRPr="005702FD">
        <w:rPr>
          <w:rFonts w:asciiTheme="majorBidi" w:hAnsiTheme="majorBidi" w:cstheme="majorBidi"/>
        </w:rPr>
        <w:t xml:space="preserve"> Maria Ulfah Anshor &amp; Abdullah Ghalib, </w:t>
      </w:r>
      <w:r w:rsidRPr="005702FD">
        <w:rPr>
          <w:rFonts w:asciiTheme="majorBidi" w:hAnsiTheme="majorBidi" w:cstheme="majorBidi"/>
          <w:i/>
          <w:iCs/>
        </w:rPr>
        <w:t>Parenting with Love: Panduan Islam Mendidik Anak Penuh Cinta dan Kasih</w:t>
      </w:r>
      <w:r w:rsidRPr="005702FD">
        <w:rPr>
          <w:rFonts w:asciiTheme="majorBidi" w:hAnsiTheme="majorBidi" w:cstheme="majorBidi"/>
        </w:rPr>
        <w:t xml:space="preserve"> (Bandung: PT Misan Pustaka, 2010), hlm. 13</w:t>
      </w:r>
    </w:p>
  </w:footnote>
  <w:footnote w:id="4">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Pr="005702FD">
        <w:rPr>
          <w:rFonts w:asciiTheme="majorBidi" w:hAnsiTheme="majorBidi" w:cstheme="majorBidi"/>
        </w:rPr>
        <w:t xml:space="preserve">Departemen Agama RI, </w:t>
      </w:r>
      <w:r w:rsidRPr="005702FD">
        <w:rPr>
          <w:rFonts w:asciiTheme="majorBidi" w:hAnsiTheme="majorBidi" w:cstheme="majorBidi"/>
          <w:i/>
          <w:iCs/>
        </w:rPr>
        <w:t xml:space="preserve">Al-Qur’an dan Terjemahannya Al-Hikmah </w:t>
      </w:r>
      <w:r w:rsidRPr="005702FD">
        <w:rPr>
          <w:rFonts w:asciiTheme="majorBidi" w:hAnsiTheme="majorBidi" w:cstheme="majorBidi"/>
        </w:rPr>
        <w:t>(Bandung: CV Penerbit Diponegoro, 2012), hlm. 407</w:t>
      </w:r>
    </w:p>
  </w:footnote>
  <w:footnote w:id="5">
    <w:p w:rsidR="00C1197E" w:rsidRPr="005702FD" w:rsidRDefault="00C1197E" w:rsidP="000A566E">
      <w:pPr>
        <w:pStyle w:val="FootnoteText"/>
        <w:ind w:firstLine="357"/>
        <w:jc w:val="both"/>
        <w:rPr>
          <w:rFonts w:asciiTheme="majorBidi" w:hAnsiTheme="majorBidi" w:cstheme="majorBidi"/>
        </w:rPr>
      </w:pPr>
      <w:r w:rsidRPr="005702FD">
        <w:rPr>
          <w:rStyle w:val="FootnoteReference"/>
          <w:rFonts w:asciiTheme="majorBidi" w:eastAsiaTheme="majorEastAsia" w:hAnsiTheme="majorBidi"/>
        </w:rPr>
        <w:footnoteRef/>
      </w:r>
      <w:r w:rsidRPr="005702FD">
        <w:rPr>
          <w:rFonts w:asciiTheme="majorBidi" w:hAnsiTheme="majorBidi" w:cstheme="majorBidi"/>
        </w:rPr>
        <w:t xml:space="preserve"> Yasien Mohamed, </w:t>
      </w:r>
      <w:r w:rsidRPr="005702FD">
        <w:rPr>
          <w:rFonts w:asciiTheme="majorBidi" w:hAnsiTheme="majorBidi" w:cstheme="majorBidi"/>
          <w:i/>
          <w:iCs/>
        </w:rPr>
        <w:t>Insan ....</w:t>
      </w:r>
      <w:r w:rsidRPr="005702FD">
        <w:rPr>
          <w:rFonts w:asciiTheme="majorBidi" w:hAnsiTheme="majorBidi" w:cstheme="majorBidi"/>
        </w:rPr>
        <w:t>, hlm. 20-21</w:t>
      </w:r>
    </w:p>
  </w:footnote>
  <w:footnote w:id="6">
    <w:p w:rsidR="00C1197E" w:rsidRPr="005702FD" w:rsidRDefault="00C1197E" w:rsidP="000A566E">
      <w:pPr>
        <w:pStyle w:val="FootnoteText"/>
        <w:ind w:firstLine="357"/>
        <w:jc w:val="both"/>
        <w:rPr>
          <w:rFonts w:asciiTheme="majorBidi" w:hAnsiTheme="majorBidi" w:cstheme="majorBidi"/>
        </w:rPr>
      </w:pPr>
      <w:r w:rsidRPr="005702FD">
        <w:rPr>
          <w:rStyle w:val="FootnoteReference"/>
          <w:rFonts w:asciiTheme="majorBidi" w:eastAsiaTheme="majorEastAsia" w:hAnsiTheme="majorBidi"/>
        </w:rPr>
        <w:footnoteRef/>
      </w:r>
      <w:r w:rsidRPr="005702FD">
        <w:rPr>
          <w:rFonts w:asciiTheme="majorBidi" w:hAnsiTheme="majorBidi" w:cstheme="majorBidi"/>
        </w:rPr>
        <w:t xml:space="preserve"> Zuhairi Misrawi, dkk, </w:t>
      </w:r>
      <w:r w:rsidRPr="005702FD">
        <w:rPr>
          <w:rFonts w:asciiTheme="majorBidi" w:hAnsiTheme="majorBidi" w:cstheme="majorBidi"/>
          <w:i/>
          <w:iCs/>
        </w:rPr>
        <w:t xml:space="preserve">al-Qur’an Kitab Toleransi: Tafsir Tematik Islam Rahmatan Lil ‘Alamin </w:t>
      </w:r>
      <w:r w:rsidRPr="005702FD">
        <w:rPr>
          <w:rFonts w:asciiTheme="majorBidi" w:hAnsiTheme="majorBidi" w:cstheme="majorBidi"/>
        </w:rPr>
        <w:t>(Bandung, Pustaka Oasis, 2010), hlm. 52</w:t>
      </w:r>
    </w:p>
  </w:footnote>
  <w:footnote w:id="7">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Pr="005702FD">
        <w:rPr>
          <w:rFonts w:asciiTheme="majorBidi" w:hAnsiTheme="majorBidi" w:cstheme="majorBidi"/>
        </w:rPr>
        <w:t xml:space="preserve">Yasien Mohamed, </w:t>
      </w:r>
      <w:r w:rsidRPr="005702FD">
        <w:rPr>
          <w:rFonts w:asciiTheme="majorBidi" w:hAnsiTheme="majorBidi" w:cstheme="majorBidi"/>
          <w:i/>
          <w:iCs/>
        </w:rPr>
        <w:t>Insan ....</w:t>
      </w:r>
      <w:r w:rsidRPr="005702FD">
        <w:rPr>
          <w:rFonts w:asciiTheme="majorBidi" w:hAnsiTheme="majorBidi" w:cstheme="majorBidi"/>
        </w:rPr>
        <w:t>, hlm. 22</w:t>
      </w:r>
    </w:p>
  </w:footnote>
  <w:footnote w:id="8">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0A566E" w:rsidRPr="005702FD">
        <w:rPr>
          <w:rFonts w:asciiTheme="majorBidi" w:hAnsiTheme="majorBidi" w:cstheme="majorBidi"/>
        </w:rPr>
        <w:t xml:space="preserve">Yasien Mohamed, </w:t>
      </w:r>
      <w:r w:rsidR="000A566E" w:rsidRPr="005702FD">
        <w:rPr>
          <w:rFonts w:asciiTheme="majorBidi" w:hAnsiTheme="majorBidi" w:cstheme="majorBidi"/>
          <w:i/>
          <w:iCs/>
        </w:rPr>
        <w:t>Insan ....</w:t>
      </w:r>
      <w:r w:rsidRPr="005702FD">
        <w:rPr>
          <w:rFonts w:asciiTheme="majorBidi" w:hAnsiTheme="majorBidi" w:cstheme="majorBidi"/>
        </w:rPr>
        <w:t>, hlm. 46-47</w:t>
      </w:r>
    </w:p>
  </w:footnote>
  <w:footnote w:id="9">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0A566E" w:rsidRPr="005702FD">
        <w:rPr>
          <w:rFonts w:asciiTheme="majorBidi" w:hAnsiTheme="majorBidi" w:cstheme="majorBidi"/>
        </w:rPr>
        <w:t xml:space="preserve">Yasien Mohamed, </w:t>
      </w:r>
      <w:r w:rsidR="000A566E" w:rsidRPr="005702FD">
        <w:rPr>
          <w:rFonts w:asciiTheme="majorBidi" w:hAnsiTheme="majorBidi" w:cstheme="majorBidi"/>
          <w:i/>
          <w:iCs/>
        </w:rPr>
        <w:t>Insan ....</w:t>
      </w:r>
      <w:r w:rsidRPr="005702FD">
        <w:rPr>
          <w:rFonts w:asciiTheme="majorBidi" w:hAnsiTheme="majorBidi" w:cstheme="majorBidi"/>
        </w:rPr>
        <w:t>, hlm. 26</w:t>
      </w:r>
    </w:p>
  </w:footnote>
  <w:footnote w:id="10">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Mujahid, “Konsep Fitrah dalam Islam dan Implikasinya terhadap Pendidikan Islam”, </w:t>
      </w:r>
      <w:r w:rsidRPr="005702FD">
        <w:rPr>
          <w:rFonts w:asciiTheme="majorBidi" w:hAnsiTheme="majorBidi"/>
          <w:i/>
          <w:iCs/>
        </w:rPr>
        <w:t xml:space="preserve">PAI: Jurnal Pendidikan Agama Islam, </w:t>
      </w:r>
      <w:r w:rsidRPr="005702FD">
        <w:rPr>
          <w:rFonts w:asciiTheme="majorBidi" w:hAnsiTheme="majorBidi"/>
        </w:rPr>
        <w:t>Volume 2, Nomor 1, 2005, hlm. 29</w:t>
      </w:r>
    </w:p>
  </w:footnote>
  <w:footnote w:id="11">
    <w:p w:rsidR="00C1197E" w:rsidRPr="005702FD" w:rsidRDefault="00C1197E" w:rsidP="000A566E">
      <w:pPr>
        <w:autoSpaceDE w:val="0"/>
        <w:autoSpaceDN w:val="0"/>
        <w:adjustRightInd w:val="0"/>
        <w:ind w:firstLine="357"/>
        <w:jc w:val="both"/>
        <w:rPr>
          <w:rFonts w:asciiTheme="majorBidi" w:hAnsiTheme="majorBidi" w:cstheme="majorBidi"/>
          <w:i/>
          <w:iCs/>
          <w:sz w:val="20"/>
          <w:szCs w:val="20"/>
        </w:rPr>
      </w:pPr>
      <w:r w:rsidRPr="005702FD">
        <w:rPr>
          <w:rStyle w:val="FootnoteReference"/>
          <w:rFonts w:asciiTheme="majorBidi" w:eastAsiaTheme="majorEastAsia" w:hAnsiTheme="majorBidi"/>
          <w:sz w:val="20"/>
          <w:szCs w:val="20"/>
        </w:rPr>
        <w:footnoteRef/>
      </w:r>
      <w:r w:rsidRPr="005702FD">
        <w:rPr>
          <w:rFonts w:asciiTheme="majorBidi" w:hAnsiTheme="majorBidi" w:cstheme="majorBidi"/>
          <w:sz w:val="20"/>
          <w:szCs w:val="20"/>
        </w:rPr>
        <w:t xml:space="preserve"> Muhaimin. </w:t>
      </w:r>
      <w:proofErr w:type="gramStart"/>
      <w:r w:rsidRPr="005702FD">
        <w:rPr>
          <w:rFonts w:asciiTheme="majorBidi" w:hAnsiTheme="majorBidi" w:cstheme="majorBidi"/>
          <w:sz w:val="20"/>
          <w:szCs w:val="20"/>
        </w:rPr>
        <w:t>dkk</w:t>
      </w:r>
      <w:proofErr w:type="gramEnd"/>
      <w:r w:rsidRPr="005702FD">
        <w:rPr>
          <w:rFonts w:asciiTheme="majorBidi" w:hAnsiTheme="majorBidi" w:cstheme="majorBidi"/>
          <w:sz w:val="20"/>
          <w:szCs w:val="20"/>
        </w:rPr>
        <w:t xml:space="preserve">, </w:t>
      </w:r>
      <w:r w:rsidRPr="005702FD">
        <w:rPr>
          <w:rFonts w:asciiTheme="majorBidi" w:hAnsiTheme="majorBidi" w:cstheme="majorBidi"/>
          <w:i/>
          <w:iCs/>
          <w:sz w:val="20"/>
          <w:szCs w:val="20"/>
        </w:rPr>
        <w:t xml:space="preserve">Paradigma Pendidikan Islam </w:t>
      </w:r>
      <w:r w:rsidRPr="005702FD">
        <w:rPr>
          <w:rFonts w:asciiTheme="majorBidi" w:hAnsiTheme="majorBidi" w:cstheme="majorBidi"/>
          <w:sz w:val="20"/>
          <w:szCs w:val="20"/>
        </w:rPr>
        <w:t>(Bandung: Remaja Rosdakarya, 2001)</w:t>
      </w:r>
      <w:r w:rsidRPr="005702FD">
        <w:rPr>
          <w:rFonts w:asciiTheme="majorBidi" w:hAnsiTheme="majorBidi" w:cstheme="majorBidi"/>
          <w:i/>
          <w:iCs/>
          <w:sz w:val="20"/>
          <w:szCs w:val="20"/>
        </w:rPr>
        <w:t xml:space="preserve">, </w:t>
      </w:r>
      <w:r w:rsidRPr="005702FD">
        <w:rPr>
          <w:rFonts w:asciiTheme="majorBidi" w:hAnsiTheme="majorBidi" w:cstheme="majorBidi"/>
          <w:sz w:val="20"/>
          <w:szCs w:val="20"/>
        </w:rPr>
        <w:t>hlm. 18</w:t>
      </w:r>
    </w:p>
  </w:footnote>
  <w:footnote w:id="12">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Pr="005702FD">
        <w:rPr>
          <w:rFonts w:asciiTheme="majorBidi" w:hAnsiTheme="majorBidi" w:cstheme="majorBidi"/>
        </w:rPr>
        <w:t xml:space="preserve">Yasien Mohamed, </w:t>
      </w:r>
      <w:r w:rsidRPr="005702FD">
        <w:rPr>
          <w:rFonts w:asciiTheme="majorBidi" w:hAnsiTheme="majorBidi" w:cstheme="majorBidi"/>
          <w:i/>
          <w:iCs/>
        </w:rPr>
        <w:t>Insan ....</w:t>
      </w:r>
      <w:r w:rsidRPr="005702FD">
        <w:rPr>
          <w:rFonts w:asciiTheme="majorBidi" w:hAnsiTheme="majorBidi" w:cstheme="majorBidi"/>
        </w:rPr>
        <w:t>, hlm. 49</w:t>
      </w:r>
    </w:p>
  </w:footnote>
  <w:footnote w:id="13">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Pr="005702FD">
        <w:rPr>
          <w:rFonts w:asciiTheme="majorBidi" w:hAnsiTheme="majorBidi" w:cstheme="majorBidi"/>
        </w:rPr>
        <w:t xml:space="preserve">Departemen Agama RI, </w:t>
      </w:r>
      <w:r w:rsidRPr="005702FD">
        <w:rPr>
          <w:rFonts w:asciiTheme="majorBidi" w:hAnsiTheme="majorBidi" w:cstheme="majorBidi"/>
          <w:i/>
          <w:iCs/>
        </w:rPr>
        <w:t>Al-Qur’an ....,</w:t>
      </w:r>
      <w:r w:rsidRPr="005702FD">
        <w:rPr>
          <w:rFonts w:asciiTheme="majorBidi" w:hAnsiTheme="majorBidi" w:cstheme="majorBidi"/>
        </w:rPr>
        <w:t xml:space="preserve"> hlm. 173</w:t>
      </w:r>
    </w:p>
  </w:footnote>
  <w:footnote w:id="14">
    <w:p w:rsidR="00C1197E" w:rsidRPr="005702FD" w:rsidRDefault="00C1197E" w:rsidP="000A566E">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5702FD" w:rsidRPr="005702FD">
        <w:rPr>
          <w:rFonts w:asciiTheme="majorBidi" w:hAnsiTheme="majorBidi" w:cstheme="majorBidi"/>
        </w:rPr>
        <w:t xml:space="preserve">Departemen Agama RI, </w:t>
      </w:r>
      <w:r w:rsidR="005702FD" w:rsidRPr="005702FD">
        <w:rPr>
          <w:rFonts w:asciiTheme="majorBidi" w:hAnsiTheme="majorBidi" w:cstheme="majorBidi"/>
          <w:i/>
          <w:iCs/>
        </w:rPr>
        <w:t>Al-Qur’an ....</w:t>
      </w:r>
      <w:r w:rsidRPr="005702FD">
        <w:rPr>
          <w:rFonts w:asciiTheme="majorBidi" w:hAnsiTheme="majorBidi"/>
          <w:i/>
          <w:iCs/>
        </w:rPr>
        <w:t xml:space="preserve">, </w:t>
      </w:r>
      <w:r w:rsidRPr="005702FD">
        <w:rPr>
          <w:rFonts w:asciiTheme="majorBidi" w:hAnsiTheme="majorBidi"/>
        </w:rPr>
        <w:t>hlm. 50</w:t>
      </w:r>
    </w:p>
  </w:footnote>
  <w:footnote w:id="15">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Adnan Hasan Shalih Baharits, </w:t>
      </w:r>
      <w:r w:rsidRPr="005702FD">
        <w:rPr>
          <w:rFonts w:asciiTheme="majorBidi" w:hAnsiTheme="majorBidi"/>
          <w:i/>
          <w:iCs/>
        </w:rPr>
        <w:t xml:space="preserve">Mendidik Anak Laki-Laki, </w:t>
      </w:r>
      <w:r w:rsidRPr="005702FD">
        <w:rPr>
          <w:rFonts w:asciiTheme="majorBidi" w:hAnsiTheme="majorBidi"/>
        </w:rPr>
        <w:t>terj. Syihabuddin (Jakarta: Gema Insani, 2007), hlm. 67</w:t>
      </w:r>
    </w:p>
  </w:footnote>
  <w:footnote w:id="16">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Munif Chatib, </w:t>
      </w:r>
      <w:r w:rsidRPr="005702FD">
        <w:rPr>
          <w:rFonts w:asciiTheme="majorBidi" w:hAnsiTheme="majorBidi"/>
          <w:i/>
          <w:iCs/>
        </w:rPr>
        <w:t xml:space="preserve">Orangtuanya Manusia: Melejitkan Potensi dan Kecerdasan dengan Menghargai Fitrah Setiap Anak </w:t>
      </w:r>
      <w:r w:rsidRPr="005702FD">
        <w:rPr>
          <w:rFonts w:asciiTheme="majorBidi" w:hAnsiTheme="majorBidi"/>
        </w:rPr>
        <w:t>(Bandung: Kaifa, 2013), hlm. 4</w:t>
      </w:r>
    </w:p>
  </w:footnote>
  <w:footnote w:id="17">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4B6287" w:rsidRPr="005702FD">
        <w:rPr>
          <w:rFonts w:asciiTheme="majorBidi" w:hAnsiTheme="majorBidi"/>
        </w:rPr>
        <w:t xml:space="preserve">Munif Chatib, </w:t>
      </w:r>
      <w:r w:rsidR="004B6287" w:rsidRPr="005702FD">
        <w:rPr>
          <w:rFonts w:asciiTheme="majorBidi" w:hAnsiTheme="majorBidi"/>
          <w:i/>
          <w:iCs/>
        </w:rPr>
        <w:t>Orangtuanya</w:t>
      </w:r>
      <w:r w:rsidR="004B6287">
        <w:rPr>
          <w:rFonts w:asciiTheme="majorBidi" w:hAnsiTheme="majorBidi"/>
          <w:i/>
          <w:iCs/>
        </w:rPr>
        <w:t>…</w:t>
      </w:r>
      <w:r w:rsidR="004B6287">
        <w:rPr>
          <w:rFonts w:asciiTheme="majorBidi" w:hAnsiTheme="majorBidi"/>
          <w:i/>
          <w:iCs/>
          <w:lang w:val="id-ID"/>
        </w:rPr>
        <w:t>.</w:t>
      </w:r>
      <w:r w:rsidRPr="005702FD">
        <w:rPr>
          <w:rFonts w:asciiTheme="majorBidi" w:hAnsiTheme="majorBidi"/>
        </w:rPr>
        <w:t>hlm. 8-9</w:t>
      </w:r>
    </w:p>
  </w:footnote>
  <w:footnote w:id="18">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4B6287" w:rsidRPr="005702FD">
        <w:rPr>
          <w:rFonts w:asciiTheme="majorBidi" w:hAnsiTheme="majorBidi"/>
        </w:rPr>
        <w:t xml:space="preserve">Munif Chatib, </w:t>
      </w:r>
      <w:r w:rsidR="004B6287" w:rsidRPr="005702FD">
        <w:rPr>
          <w:rFonts w:asciiTheme="majorBidi" w:hAnsiTheme="majorBidi"/>
          <w:i/>
          <w:iCs/>
        </w:rPr>
        <w:t>Orangtuanya</w:t>
      </w:r>
      <w:r w:rsidR="004B6287">
        <w:rPr>
          <w:rFonts w:asciiTheme="majorBidi" w:hAnsiTheme="majorBidi"/>
          <w:i/>
          <w:iCs/>
          <w:lang w:val="id-ID"/>
        </w:rPr>
        <w:t>....</w:t>
      </w:r>
      <w:r w:rsidRPr="005702FD">
        <w:rPr>
          <w:rFonts w:asciiTheme="majorBidi" w:hAnsiTheme="majorBidi"/>
          <w:i/>
          <w:iCs/>
        </w:rPr>
        <w:t>.</w:t>
      </w:r>
      <w:r w:rsidRPr="005702FD">
        <w:rPr>
          <w:rFonts w:asciiTheme="majorBidi" w:hAnsiTheme="majorBidi"/>
        </w:rPr>
        <w:t>, hlm.45-47</w:t>
      </w:r>
    </w:p>
  </w:footnote>
  <w:footnote w:id="19">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Mujahid, “Konsep ....,” hlm. 33</w:t>
      </w:r>
    </w:p>
  </w:footnote>
  <w:footnote w:id="20">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w:t>
      </w:r>
      <w:r w:rsidR="004B6287" w:rsidRPr="005702FD">
        <w:rPr>
          <w:rFonts w:asciiTheme="majorBidi" w:hAnsiTheme="majorBidi"/>
        </w:rPr>
        <w:t xml:space="preserve">Mujahid, “Konsep ....,” </w:t>
      </w:r>
      <w:r w:rsidRPr="005702FD">
        <w:rPr>
          <w:rFonts w:asciiTheme="majorBidi" w:hAnsiTheme="majorBidi"/>
        </w:rPr>
        <w:t>hlm. 34</w:t>
      </w:r>
    </w:p>
  </w:footnote>
  <w:footnote w:id="21">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Ahmad Syarifuddin, </w:t>
      </w:r>
      <w:r w:rsidRPr="005702FD">
        <w:rPr>
          <w:rFonts w:asciiTheme="majorBidi" w:hAnsiTheme="majorBidi"/>
          <w:i/>
          <w:iCs/>
        </w:rPr>
        <w:t>Mendidik Anak: Membaca, Menulis dan Mencintai Al-Qur’an</w:t>
      </w:r>
      <w:r w:rsidRPr="005702FD">
        <w:rPr>
          <w:rFonts w:asciiTheme="majorBidi" w:hAnsiTheme="majorBidi"/>
        </w:rPr>
        <w:t xml:space="preserve"> (Jakarta, Gema Insani Press, 2004), hlm. 60</w:t>
      </w:r>
    </w:p>
  </w:footnote>
  <w:footnote w:id="22">
    <w:p w:rsidR="00054F8A" w:rsidRPr="005702FD" w:rsidRDefault="00054F8A" w:rsidP="00054F8A">
      <w:pPr>
        <w:pStyle w:val="FootnoteText"/>
        <w:ind w:firstLine="357"/>
        <w:jc w:val="both"/>
        <w:rPr>
          <w:rFonts w:asciiTheme="majorBidi" w:hAnsiTheme="majorBidi"/>
        </w:rPr>
      </w:pPr>
      <w:r w:rsidRPr="005702FD">
        <w:rPr>
          <w:rStyle w:val="FootnoteReference"/>
          <w:rFonts w:asciiTheme="majorBidi" w:eastAsiaTheme="majorEastAsia" w:hAnsiTheme="majorBidi"/>
        </w:rPr>
        <w:footnoteRef/>
      </w:r>
      <w:r w:rsidRPr="005702FD">
        <w:rPr>
          <w:rFonts w:asciiTheme="majorBidi" w:hAnsiTheme="majorBidi"/>
        </w:rPr>
        <w:t xml:space="preserve"> Mansur, </w:t>
      </w:r>
      <w:r w:rsidRPr="005702FD">
        <w:rPr>
          <w:rFonts w:asciiTheme="majorBidi" w:hAnsiTheme="majorBidi"/>
          <w:i/>
          <w:iCs/>
        </w:rPr>
        <w:t xml:space="preserve">Pendidikan Anak </w:t>
      </w:r>
      <w:proofErr w:type="gramStart"/>
      <w:r w:rsidRPr="005702FD">
        <w:rPr>
          <w:rFonts w:asciiTheme="majorBidi" w:hAnsiTheme="majorBidi"/>
          <w:i/>
          <w:iCs/>
        </w:rPr>
        <w:t>usia</w:t>
      </w:r>
      <w:proofErr w:type="gramEnd"/>
      <w:r w:rsidRPr="005702FD">
        <w:rPr>
          <w:rFonts w:asciiTheme="majorBidi" w:hAnsiTheme="majorBidi"/>
          <w:i/>
          <w:iCs/>
        </w:rPr>
        <w:t xml:space="preserve"> Dini dalam Islam </w:t>
      </w:r>
      <w:r w:rsidRPr="005702FD">
        <w:rPr>
          <w:rFonts w:asciiTheme="majorBidi" w:hAnsiTheme="majorBidi"/>
        </w:rPr>
        <w:t>(Yogyakarta: Pustaka Pelajar, 2011), hlm.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EA" w:rsidRPr="001A10AC" w:rsidRDefault="008A1FEA" w:rsidP="00A85E98">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222884</wp:posOffset>
              </wp:positionV>
              <wp:extent cx="57238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F604D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" strokecolor="black [3213]" strokeweight="1.25pt">
              <v:stroke joinstyle="miter"/>
              <o:lock v:ext="edit" shapetype="f"/>
            </v:line>
          </w:pict>
        </mc:Fallback>
      </mc:AlternateContent>
    </w:r>
    <w:r w:rsidRPr="001A10AC">
      <w:rPr>
        <w:b/>
        <w:bCs/>
        <w:lang w:val="id-ID"/>
      </w:rPr>
      <w:t xml:space="preserve">IAIS Sambas </w:t>
    </w:r>
    <w:r w:rsidRPr="001A10AC">
      <w:rPr>
        <w:b/>
        <w:bCs/>
        <w:lang w:val="id-ID"/>
      </w:rPr>
      <w:tab/>
    </w:r>
    <w:r w:rsidRPr="001A10AC">
      <w:rPr>
        <w:b/>
        <w:bCs/>
        <w:lang w:val="id-ID"/>
      </w:rPr>
      <w:tab/>
    </w:r>
    <w:r>
      <w:rPr>
        <w:b/>
        <w:bCs/>
        <w:lang w:val="id-ID"/>
      </w:rPr>
      <w:t>Vol. II</w:t>
    </w:r>
    <w:r w:rsidR="00414876">
      <w:rPr>
        <w:b/>
        <w:bCs/>
        <w:lang w:val="id-ID"/>
      </w:rPr>
      <w:t>I</w:t>
    </w:r>
    <w:r>
      <w:rPr>
        <w:b/>
        <w:bCs/>
        <w:lang w:val="id-ID"/>
      </w:rPr>
      <w:t xml:space="preserve"> No.</w:t>
    </w:r>
    <w:r w:rsidR="00414876">
      <w:rPr>
        <w:b/>
        <w:bCs/>
        <w:lang w:val="id-ID"/>
      </w:rPr>
      <w:t>1.</w:t>
    </w:r>
    <w:r>
      <w:rPr>
        <w:b/>
        <w:bCs/>
        <w:lang w:val="id-ID"/>
      </w:rPr>
      <w:t xml:space="preserve"> J</w:t>
    </w:r>
    <w:r w:rsidR="00414876">
      <w:rPr>
        <w:b/>
        <w:bCs/>
      </w:rPr>
      <w:t>anuari</w:t>
    </w:r>
    <w:r>
      <w:rPr>
        <w:b/>
        <w:bCs/>
      </w:rPr>
      <w:t xml:space="preserve"> </w:t>
    </w:r>
    <w:r w:rsidRPr="00C14D2C">
      <w:rPr>
        <w:b/>
        <w:bCs/>
        <w:lang w:val="id-ID"/>
      </w:rPr>
      <w:t xml:space="preserve">– </w:t>
    </w:r>
    <w:r w:rsidR="00414876">
      <w:rPr>
        <w:b/>
        <w:bCs/>
        <w:lang w:val="id-ID"/>
      </w:rPr>
      <w:t>Juni</w:t>
    </w:r>
    <w:r>
      <w:rPr>
        <w:b/>
        <w:bCs/>
      </w:rPr>
      <w:t xml:space="preserve"> </w:t>
    </w:r>
    <w:r>
      <w:rPr>
        <w:b/>
        <w:bCs/>
        <w:lang w:val="id-ID"/>
      </w:rPr>
      <w:t>20</w:t>
    </w:r>
    <w:r w:rsidR="00414876">
      <w:rPr>
        <w:b/>
        <w:bCs/>
        <w:lang w:val="id-ID"/>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EA" w:rsidRDefault="008A1FEA">
    <w:pPr>
      <w:pStyle w:val="Header"/>
    </w:pPr>
  </w:p>
  <w:p w:rsidR="008A1FEA" w:rsidRPr="001A10AC" w:rsidRDefault="008A1FEA" w:rsidP="008A1FEA">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63360" behindDoc="0" locked="0" layoutInCell="1" allowOverlap="1" wp14:anchorId="402E1961" wp14:editId="43906C9D">
              <wp:simplePos x="0" y="0"/>
              <wp:positionH relativeFrom="column">
                <wp:posOffset>9525</wp:posOffset>
              </wp:positionH>
              <wp:positionV relativeFrom="paragraph">
                <wp:posOffset>222884</wp:posOffset>
              </wp:positionV>
              <wp:extent cx="57238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362309"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" strokecolor="black [3213]" strokeweight="1.25pt">
              <v:stroke joinstyle="miter"/>
              <o:lock v:ext="edit" shapetype="f"/>
            </v:line>
          </w:pict>
        </mc:Fallback>
      </mc:AlternateContent>
    </w:r>
    <w:r w:rsidRPr="001A10AC">
      <w:rPr>
        <w:b/>
        <w:bCs/>
        <w:lang w:val="id-ID"/>
      </w:rPr>
      <w:t xml:space="preserve">IAIS Sambas </w:t>
    </w:r>
    <w:r w:rsidRPr="001A10AC">
      <w:rPr>
        <w:b/>
        <w:bCs/>
        <w:lang w:val="id-ID"/>
      </w:rPr>
      <w:tab/>
    </w:r>
    <w:r w:rsidRPr="001A10AC">
      <w:rPr>
        <w:b/>
        <w:bCs/>
        <w:lang w:val="id-ID"/>
      </w:rPr>
      <w:tab/>
    </w:r>
    <w:r>
      <w:rPr>
        <w:b/>
        <w:bCs/>
        <w:lang w:val="id-ID"/>
      </w:rPr>
      <w:t>Vol. II</w:t>
    </w:r>
    <w:r w:rsidR="00414876">
      <w:rPr>
        <w:b/>
        <w:bCs/>
        <w:lang w:val="id-ID"/>
      </w:rPr>
      <w:t>I No.1.</w:t>
    </w:r>
    <w:r>
      <w:rPr>
        <w:b/>
        <w:bCs/>
        <w:lang w:val="id-ID"/>
      </w:rPr>
      <w:t xml:space="preserve"> J</w:t>
    </w:r>
    <w:r w:rsidR="00414876">
      <w:rPr>
        <w:b/>
        <w:bCs/>
      </w:rPr>
      <w:t>anuari</w:t>
    </w:r>
    <w:r>
      <w:rPr>
        <w:b/>
        <w:bCs/>
      </w:rPr>
      <w:t xml:space="preserve"> </w:t>
    </w:r>
    <w:r w:rsidRPr="00C14D2C">
      <w:rPr>
        <w:b/>
        <w:bCs/>
        <w:lang w:val="id-ID"/>
      </w:rPr>
      <w:t xml:space="preserve">– </w:t>
    </w:r>
    <w:r w:rsidR="00414876">
      <w:rPr>
        <w:b/>
        <w:bCs/>
        <w:lang w:val="id-ID"/>
      </w:rPr>
      <w:t>Juni</w:t>
    </w:r>
    <w:r>
      <w:rPr>
        <w:b/>
        <w:bCs/>
      </w:rPr>
      <w:t xml:space="preserve"> </w:t>
    </w:r>
    <w:r w:rsidR="00414876">
      <w:rPr>
        <w:b/>
        <w:bCs/>
        <w:lang w:val="id-ID"/>
      </w:rPr>
      <w:t>2020</w:t>
    </w:r>
  </w:p>
  <w:p w:rsidR="008A1FEA" w:rsidRDefault="008A1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EA" w:rsidRDefault="008A1FEA" w:rsidP="006E0A89">
    <w:pPr>
      <w:pStyle w:val="Header"/>
      <w:tabs>
        <w:tab w:val="clear" w:pos="8640"/>
        <w:tab w:val="left" w:pos="0"/>
        <w:tab w:val="right" w:pos="8647"/>
      </w:tabs>
      <w:ind w:right="-45"/>
      <w:rPr>
        <w:b/>
        <w:bCs/>
        <w:lang w:val="id-ID"/>
      </w:rPr>
    </w:pPr>
  </w:p>
  <w:p w:rsidR="00414876" w:rsidRDefault="00414876" w:rsidP="006E0A89">
    <w:pPr>
      <w:pStyle w:val="Header"/>
      <w:tabs>
        <w:tab w:val="clear" w:pos="8640"/>
        <w:tab w:val="left" w:pos="0"/>
        <w:tab w:val="right" w:pos="8647"/>
      </w:tabs>
      <w:ind w:right="-45"/>
      <w:rPr>
        <w:b/>
        <w:bCs/>
        <w:lang w:val="id-ID"/>
      </w:rPr>
    </w:pPr>
  </w:p>
  <w:p w:rsidR="008A1FEA" w:rsidRPr="001A10AC" w:rsidRDefault="008A1FEA" w:rsidP="006E0A89">
    <w:pPr>
      <w:pStyle w:val="Header"/>
      <w:tabs>
        <w:tab w:val="clear" w:pos="8640"/>
        <w:tab w:val="left" w:pos="0"/>
        <w:tab w:val="right" w:pos="8647"/>
      </w:tabs>
      <w:ind w:right="-45"/>
      <w:rPr>
        <w:b/>
        <w:bCs/>
      </w:rPr>
    </w:pPr>
    <w:r w:rsidRPr="001A10AC">
      <w:rPr>
        <w:b/>
        <w:bCs/>
        <w:noProof/>
        <w:lang w:val="id-ID" w:eastAsia="id-ID"/>
      </w:rPr>
      <mc:AlternateContent>
        <mc:Choice Requires="wps">
          <w:drawing>
            <wp:anchor distT="4294967295" distB="4294967295" distL="114300" distR="114300" simplePos="0" relativeHeight="251661312" behindDoc="0" locked="0" layoutInCell="1" allowOverlap="1" wp14:anchorId="2740B8B2" wp14:editId="78FA3CA2">
              <wp:simplePos x="0" y="0"/>
              <wp:positionH relativeFrom="column">
                <wp:posOffset>11686</wp:posOffset>
              </wp:positionH>
              <wp:positionV relativeFrom="paragraph">
                <wp:posOffset>197893</wp:posOffset>
              </wp:positionV>
              <wp:extent cx="5459104" cy="13023"/>
              <wp:effectExtent l="0" t="0"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9104" cy="1302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8FAE64"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15.6pt" to="430.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" strokecolor="black [3213]" strokeweight="1.25pt">
              <v:stroke joinstyle="miter"/>
              <o:lock v:ext="edit" shapetype="f"/>
            </v:line>
          </w:pict>
        </mc:Fallback>
      </mc:AlternateContent>
    </w:r>
    <w:r>
      <w:rPr>
        <w:b/>
        <w:bCs/>
        <w:lang w:val="id-ID"/>
      </w:rPr>
      <w:t xml:space="preserve">IAIS Sambas </w:t>
    </w:r>
    <w:r>
      <w:rPr>
        <w:b/>
        <w:bCs/>
        <w:lang w:val="id-ID"/>
      </w:rPr>
      <w:tab/>
    </w:r>
    <w:r>
      <w:rPr>
        <w:b/>
        <w:bCs/>
        <w:lang w:val="id-ID"/>
      </w:rPr>
      <w:tab/>
      <w:t>Vol. II</w:t>
    </w:r>
    <w:r w:rsidR="00414876">
      <w:rPr>
        <w:b/>
        <w:bCs/>
        <w:lang w:val="id-ID"/>
      </w:rPr>
      <w:t>I</w:t>
    </w:r>
    <w:r w:rsidRPr="001A10AC">
      <w:rPr>
        <w:b/>
        <w:bCs/>
        <w:lang w:val="id-ID"/>
      </w:rPr>
      <w:t xml:space="preserve">  No.</w:t>
    </w:r>
    <w:r w:rsidR="00414876">
      <w:rPr>
        <w:b/>
        <w:bCs/>
        <w:lang w:val="id-ID"/>
      </w:rPr>
      <w:t>1.</w:t>
    </w:r>
    <w:r w:rsidRPr="001A10AC">
      <w:rPr>
        <w:b/>
        <w:bCs/>
        <w:lang w:val="id-ID"/>
      </w:rPr>
      <w:t xml:space="preserve"> </w:t>
    </w:r>
    <w:r>
      <w:rPr>
        <w:b/>
        <w:bCs/>
        <w:lang w:val="id-ID"/>
      </w:rPr>
      <w:t>J</w:t>
    </w:r>
    <w:r w:rsidR="00414876">
      <w:rPr>
        <w:b/>
        <w:bCs/>
        <w:lang w:val="id-ID"/>
      </w:rPr>
      <w:t>anuari</w:t>
    </w:r>
    <w:r>
      <w:rPr>
        <w:b/>
        <w:bCs/>
      </w:rPr>
      <w:t xml:space="preserve"> </w:t>
    </w:r>
    <w:r w:rsidRPr="001A10AC">
      <w:rPr>
        <w:b/>
        <w:bCs/>
        <w:lang w:val="id-ID"/>
      </w:rPr>
      <w:t xml:space="preserve">– </w:t>
    </w:r>
    <w:r w:rsidR="00414876">
      <w:rPr>
        <w:b/>
        <w:bCs/>
        <w:lang w:val="id-ID"/>
      </w:rPr>
      <w:t>Juni</w:t>
    </w:r>
    <w:r w:rsidRPr="001A10AC">
      <w:rPr>
        <w:b/>
        <w:bCs/>
        <w:lang w:val="id-ID"/>
      </w:rPr>
      <w:t xml:space="preserve"> 20</w:t>
    </w:r>
    <w:r w:rsidR="00414876">
      <w:rPr>
        <w:b/>
        <w:bCs/>
        <w:lang w:val="id-ID"/>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D5A0C2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3"/>
    <w:multiLevelType w:val="multilevel"/>
    <w:tmpl w:val="BBD6B1A4"/>
    <w:name w:val="WW8Num3"/>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DCB7269"/>
    <w:multiLevelType w:val="hybridMultilevel"/>
    <w:tmpl w:val="41D88672"/>
    <w:lvl w:ilvl="0" w:tplc="04210015">
      <w:start w:val="1"/>
      <w:numFmt w:val="upperLetter"/>
      <w:lvlText w:val="%1."/>
      <w:lvlJc w:val="left"/>
      <w:pPr>
        <w:ind w:left="360" w:hanging="360"/>
      </w:pPr>
      <w:rPr>
        <w:rFonts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5803BC9"/>
    <w:multiLevelType w:val="hybridMultilevel"/>
    <w:tmpl w:val="7FA204D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48A93852"/>
    <w:multiLevelType w:val="hybridMultilevel"/>
    <w:tmpl w:val="63CAB60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A1"/>
    <w:rsid w:val="00001094"/>
    <w:rsid w:val="00003418"/>
    <w:rsid w:val="0000535F"/>
    <w:rsid w:val="0000589A"/>
    <w:rsid w:val="00006680"/>
    <w:rsid w:val="00010C4A"/>
    <w:rsid w:val="00010CD7"/>
    <w:rsid w:val="00013576"/>
    <w:rsid w:val="00013F27"/>
    <w:rsid w:val="00016CE8"/>
    <w:rsid w:val="00017552"/>
    <w:rsid w:val="00017CFE"/>
    <w:rsid w:val="00020C0F"/>
    <w:rsid w:val="00027C9D"/>
    <w:rsid w:val="00030063"/>
    <w:rsid w:val="000303EB"/>
    <w:rsid w:val="000335C4"/>
    <w:rsid w:val="000354C7"/>
    <w:rsid w:val="00040D44"/>
    <w:rsid w:val="00046F90"/>
    <w:rsid w:val="000478CE"/>
    <w:rsid w:val="00047BEE"/>
    <w:rsid w:val="00054F8A"/>
    <w:rsid w:val="00055C9D"/>
    <w:rsid w:val="000625E9"/>
    <w:rsid w:val="00062DC1"/>
    <w:rsid w:val="0006322A"/>
    <w:rsid w:val="00072263"/>
    <w:rsid w:val="00073C0D"/>
    <w:rsid w:val="000763D6"/>
    <w:rsid w:val="00076DFE"/>
    <w:rsid w:val="00076EC5"/>
    <w:rsid w:val="00080FCB"/>
    <w:rsid w:val="00081E1D"/>
    <w:rsid w:val="00081E8A"/>
    <w:rsid w:val="00082805"/>
    <w:rsid w:val="00086301"/>
    <w:rsid w:val="00087C42"/>
    <w:rsid w:val="00097475"/>
    <w:rsid w:val="000A195E"/>
    <w:rsid w:val="000A566E"/>
    <w:rsid w:val="000A74BE"/>
    <w:rsid w:val="000B164F"/>
    <w:rsid w:val="000B262C"/>
    <w:rsid w:val="000B2E9A"/>
    <w:rsid w:val="000B5A2E"/>
    <w:rsid w:val="000C07A6"/>
    <w:rsid w:val="000C0984"/>
    <w:rsid w:val="000C11E2"/>
    <w:rsid w:val="000C38B4"/>
    <w:rsid w:val="000D0858"/>
    <w:rsid w:val="000D25A7"/>
    <w:rsid w:val="000D50C8"/>
    <w:rsid w:val="000D5939"/>
    <w:rsid w:val="000D6478"/>
    <w:rsid w:val="000D64BA"/>
    <w:rsid w:val="000D72BE"/>
    <w:rsid w:val="000D79BA"/>
    <w:rsid w:val="000E1D0F"/>
    <w:rsid w:val="000E1FC0"/>
    <w:rsid w:val="000E2899"/>
    <w:rsid w:val="000E66AC"/>
    <w:rsid w:val="000F1064"/>
    <w:rsid w:val="00100899"/>
    <w:rsid w:val="00103C59"/>
    <w:rsid w:val="00105DE4"/>
    <w:rsid w:val="0010699F"/>
    <w:rsid w:val="00110DED"/>
    <w:rsid w:val="00111A90"/>
    <w:rsid w:val="0011213F"/>
    <w:rsid w:val="001130A6"/>
    <w:rsid w:val="00114AEC"/>
    <w:rsid w:val="001233E3"/>
    <w:rsid w:val="0012362A"/>
    <w:rsid w:val="00126436"/>
    <w:rsid w:val="00126C5E"/>
    <w:rsid w:val="001306D4"/>
    <w:rsid w:val="00144A99"/>
    <w:rsid w:val="00144DD4"/>
    <w:rsid w:val="001450CE"/>
    <w:rsid w:val="00150487"/>
    <w:rsid w:val="00150814"/>
    <w:rsid w:val="00152D75"/>
    <w:rsid w:val="00153BD1"/>
    <w:rsid w:val="00154EB6"/>
    <w:rsid w:val="00156085"/>
    <w:rsid w:val="00156966"/>
    <w:rsid w:val="00157A98"/>
    <w:rsid w:val="0016035B"/>
    <w:rsid w:val="00161B78"/>
    <w:rsid w:val="00161EB3"/>
    <w:rsid w:val="001662E8"/>
    <w:rsid w:val="0016792B"/>
    <w:rsid w:val="001703CF"/>
    <w:rsid w:val="00171450"/>
    <w:rsid w:val="00172A03"/>
    <w:rsid w:val="00172D2A"/>
    <w:rsid w:val="00177BAB"/>
    <w:rsid w:val="00181129"/>
    <w:rsid w:val="00182016"/>
    <w:rsid w:val="0018209A"/>
    <w:rsid w:val="001832C2"/>
    <w:rsid w:val="00183927"/>
    <w:rsid w:val="00184F58"/>
    <w:rsid w:val="00187FAF"/>
    <w:rsid w:val="0019608B"/>
    <w:rsid w:val="00196AF9"/>
    <w:rsid w:val="001A0DA3"/>
    <w:rsid w:val="001A10AC"/>
    <w:rsid w:val="001A63A5"/>
    <w:rsid w:val="001A6A75"/>
    <w:rsid w:val="001A7B96"/>
    <w:rsid w:val="001B06DC"/>
    <w:rsid w:val="001B279B"/>
    <w:rsid w:val="001B40D8"/>
    <w:rsid w:val="001B4715"/>
    <w:rsid w:val="001B56B0"/>
    <w:rsid w:val="001B7AB3"/>
    <w:rsid w:val="001C20A5"/>
    <w:rsid w:val="001C3235"/>
    <w:rsid w:val="001D073C"/>
    <w:rsid w:val="001D50C6"/>
    <w:rsid w:val="001D55D3"/>
    <w:rsid w:val="001E05E0"/>
    <w:rsid w:val="001E163B"/>
    <w:rsid w:val="001E236C"/>
    <w:rsid w:val="001E3A35"/>
    <w:rsid w:val="001E4F20"/>
    <w:rsid w:val="001E56E7"/>
    <w:rsid w:val="001E706A"/>
    <w:rsid w:val="001E716C"/>
    <w:rsid w:val="001F19CF"/>
    <w:rsid w:val="001F5264"/>
    <w:rsid w:val="001F718D"/>
    <w:rsid w:val="00200035"/>
    <w:rsid w:val="0020032F"/>
    <w:rsid w:val="00200EF8"/>
    <w:rsid w:val="00202045"/>
    <w:rsid w:val="00207A14"/>
    <w:rsid w:val="00211E55"/>
    <w:rsid w:val="002124B8"/>
    <w:rsid w:val="00213204"/>
    <w:rsid w:val="00214641"/>
    <w:rsid w:val="0021488E"/>
    <w:rsid w:val="002154CE"/>
    <w:rsid w:val="002155F0"/>
    <w:rsid w:val="00217156"/>
    <w:rsid w:val="00223CFE"/>
    <w:rsid w:val="0022549D"/>
    <w:rsid w:val="002262A7"/>
    <w:rsid w:val="0022736D"/>
    <w:rsid w:val="002276D1"/>
    <w:rsid w:val="0022781A"/>
    <w:rsid w:val="00230DD4"/>
    <w:rsid w:val="0023113C"/>
    <w:rsid w:val="002328A0"/>
    <w:rsid w:val="0023533D"/>
    <w:rsid w:val="002401D4"/>
    <w:rsid w:val="00242AB7"/>
    <w:rsid w:val="0024314B"/>
    <w:rsid w:val="00244E1B"/>
    <w:rsid w:val="00245969"/>
    <w:rsid w:val="00245C7B"/>
    <w:rsid w:val="00246269"/>
    <w:rsid w:val="00246A3C"/>
    <w:rsid w:val="00251E5F"/>
    <w:rsid w:val="002525E6"/>
    <w:rsid w:val="00256234"/>
    <w:rsid w:val="00257E71"/>
    <w:rsid w:val="0026233A"/>
    <w:rsid w:val="0026510A"/>
    <w:rsid w:val="00265363"/>
    <w:rsid w:val="0027151B"/>
    <w:rsid w:val="00271CCF"/>
    <w:rsid w:val="002759B7"/>
    <w:rsid w:val="00277160"/>
    <w:rsid w:val="002777E9"/>
    <w:rsid w:val="002779AD"/>
    <w:rsid w:val="00281547"/>
    <w:rsid w:val="00285855"/>
    <w:rsid w:val="00286217"/>
    <w:rsid w:val="0028644C"/>
    <w:rsid w:val="00290343"/>
    <w:rsid w:val="00293021"/>
    <w:rsid w:val="0029452F"/>
    <w:rsid w:val="002958C2"/>
    <w:rsid w:val="002A16FA"/>
    <w:rsid w:val="002A3C52"/>
    <w:rsid w:val="002B34A4"/>
    <w:rsid w:val="002B4A3D"/>
    <w:rsid w:val="002B7414"/>
    <w:rsid w:val="002C0B70"/>
    <w:rsid w:val="002C7B63"/>
    <w:rsid w:val="002D39BC"/>
    <w:rsid w:val="002D51CC"/>
    <w:rsid w:val="002D692B"/>
    <w:rsid w:val="002E1686"/>
    <w:rsid w:val="002E2505"/>
    <w:rsid w:val="002E3C58"/>
    <w:rsid w:val="002E4B63"/>
    <w:rsid w:val="002E5313"/>
    <w:rsid w:val="002E5CC4"/>
    <w:rsid w:val="002E692D"/>
    <w:rsid w:val="002F0A23"/>
    <w:rsid w:val="002F27DC"/>
    <w:rsid w:val="002F3C59"/>
    <w:rsid w:val="002F402F"/>
    <w:rsid w:val="003020A1"/>
    <w:rsid w:val="0030406F"/>
    <w:rsid w:val="00304501"/>
    <w:rsid w:val="003050E0"/>
    <w:rsid w:val="0030580E"/>
    <w:rsid w:val="0030678B"/>
    <w:rsid w:val="00307CC2"/>
    <w:rsid w:val="00307F1A"/>
    <w:rsid w:val="00310D03"/>
    <w:rsid w:val="00312CAC"/>
    <w:rsid w:val="00322E84"/>
    <w:rsid w:val="00322EC0"/>
    <w:rsid w:val="00324717"/>
    <w:rsid w:val="00327663"/>
    <w:rsid w:val="00330EA2"/>
    <w:rsid w:val="00334285"/>
    <w:rsid w:val="00335278"/>
    <w:rsid w:val="003354CE"/>
    <w:rsid w:val="003369AE"/>
    <w:rsid w:val="003415CD"/>
    <w:rsid w:val="0034514F"/>
    <w:rsid w:val="003462B7"/>
    <w:rsid w:val="00354D54"/>
    <w:rsid w:val="003550FE"/>
    <w:rsid w:val="00357885"/>
    <w:rsid w:val="003637BF"/>
    <w:rsid w:val="003653CF"/>
    <w:rsid w:val="003677EE"/>
    <w:rsid w:val="00373300"/>
    <w:rsid w:val="0037580C"/>
    <w:rsid w:val="00377F56"/>
    <w:rsid w:val="00381AF1"/>
    <w:rsid w:val="00384855"/>
    <w:rsid w:val="00386FCF"/>
    <w:rsid w:val="00387EFA"/>
    <w:rsid w:val="003907E7"/>
    <w:rsid w:val="00393811"/>
    <w:rsid w:val="00395FDE"/>
    <w:rsid w:val="00396135"/>
    <w:rsid w:val="00396BFF"/>
    <w:rsid w:val="003A518B"/>
    <w:rsid w:val="003A7DF4"/>
    <w:rsid w:val="003B4493"/>
    <w:rsid w:val="003B4954"/>
    <w:rsid w:val="003B6270"/>
    <w:rsid w:val="003B67AD"/>
    <w:rsid w:val="003B79AE"/>
    <w:rsid w:val="003C3608"/>
    <w:rsid w:val="003C45B5"/>
    <w:rsid w:val="003C56FB"/>
    <w:rsid w:val="003C68AA"/>
    <w:rsid w:val="003C7794"/>
    <w:rsid w:val="003D045A"/>
    <w:rsid w:val="003D0FF4"/>
    <w:rsid w:val="003D1C45"/>
    <w:rsid w:val="003D2D39"/>
    <w:rsid w:val="003E09DF"/>
    <w:rsid w:val="003E118D"/>
    <w:rsid w:val="003E236A"/>
    <w:rsid w:val="003E5A2B"/>
    <w:rsid w:val="003E6B97"/>
    <w:rsid w:val="003F00B6"/>
    <w:rsid w:val="003F12AC"/>
    <w:rsid w:val="003F47CC"/>
    <w:rsid w:val="003F5075"/>
    <w:rsid w:val="003F52D2"/>
    <w:rsid w:val="003F59FD"/>
    <w:rsid w:val="0040009E"/>
    <w:rsid w:val="00400339"/>
    <w:rsid w:val="0040064E"/>
    <w:rsid w:val="00400E25"/>
    <w:rsid w:val="00401D57"/>
    <w:rsid w:val="0040281E"/>
    <w:rsid w:val="004053FB"/>
    <w:rsid w:val="00405696"/>
    <w:rsid w:val="0040569D"/>
    <w:rsid w:val="00411D07"/>
    <w:rsid w:val="004124EF"/>
    <w:rsid w:val="00413D25"/>
    <w:rsid w:val="00414876"/>
    <w:rsid w:val="00414A28"/>
    <w:rsid w:val="004153C9"/>
    <w:rsid w:val="0041589B"/>
    <w:rsid w:val="004166C9"/>
    <w:rsid w:val="00420E26"/>
    <w:rsid w:val="00422445"/>
    <w:rsid w:val="00424664"/>
    <w:rsid w:val="00424C38"/>
    <w:rsid w:val="004266DE"/>
    <w:rsid w:val="00426CE2"/>
    <w:rsid w:val="004273FB"/>
    <w:rsid w:val="00430263"/>
    <w:rsid w:val="004332C6"/>
    <w:rsid w:val="00434ACF"/>
    <w:rsid w:val="004358A6"/>
    <w:rsid w:val="004364AB"/>
    <w:rsid w:val="00440E56"/>
    <w:rsid w:val="004470C2"/>
    <w:rsid w:val="004524A6"/>
    <w:rsid w:val="00456F57"/>
    <w:rsid w:val="0046194A"/>
    <w:rsid w:val="00461A05"/>
    <w:rsid w:val="00463EB1"/>
    <w:rsid w:val="00466502"/>
    <w:rsid w:val="00475349"/>
    <w:rsid w:val="0048117E"/>
    <w:rsid w:val="00481320"/>
    <w:rsid w:val="0048276D"/>
    <w:rsid w:val="0048423C"/>
    <w:rsid w:val="00484816"/>
    <w:rsid w:val="004857A2"/>
    <w:rsid w:val="004864F7"/>
    <w:rsid w:val="00487472"/>
    <w:rsid w:val="00487934"/>
    <w:rsid w:val="00487A51"/>
    <w:rsid w:val="00487A61"/>
    <w:rsid w:val="00494BDC"/>
    <w:rsid w:val="00494EF5"/>
    <w:rsid w:val="00495364"/>
    <w:rsid w:val="004962A0"/>
    <w:rsid w:val="004B0E05"/>
    <w:rsid w:val="004B26BD"/>
    <w:rsid w:val="004B3040"/>
    <w:rsid w:val="004B4FDA"/>
    <w:rsid w:val="004B6287"/>
    <w:rsid w:val="004B6B4B"/>
    <w:rsid w:val="004B74EF"/>
    <w:rsid w:val="004C0290"/>
    <w:rsid w:val="004C0D57"/>
    <w:rsid w:val="004C1A0F"/>
    <w:rsid w:val="004C1D98"/>
    <w:rsid w:val="004C3F96"/>
    <w:rsid w:val="004C4636"/>
    <w:rsid w:val="004D12BF"/>
    <w:rsid w:val="004D1C0F"/>
    <w:rsid w:val="004D21D5"/>
    <w:rsid w:val="004D41EC"/>
    <w:rsid w:val="004D4286"/>
    <w:rsid w:val="004D6B07"/>
    <w:rsid w:val="004E040E"/>
    <w:rsid w:val="004E4958"/>
    <w:rsid w:val="004E4C5A"/>
    <w:rsid w:val="004F52F9"/>
    <w:rsid w:val="004F76AA"/>
    <w:rsid w:val="004F7F82"/>
    <w:rsid w:val="005015EE"/>
    <w:rsid w:val="00503225"/>
    <w:rsid w:val="005052A3"/>
    <w:rsid w:val="00505667"/>
    <w:rsid w:val="00506069"/>
    <w:rsid w:val="00506522"/>
    <w:rsid w:val="00510BBA"/>
    <w:rsid w:val="00511F71"/>
    <w:rsid w:val="00514345"/>
    <w:rsid w:val="005156BA"/>
    <w:rsid w:val="00516B9E"/>
    <w:rsid w:val="005173C7"/>
    <w:rsid w:val="00522928"/>
    <w:rsid w:val="005253F8"/>
    <w:rsid w:val="005271A5"/>
    <w:rsid w:val="00530C5E"/>
    <w:rsid w:val="00532946"/>
    <w:rsid w:val="00532ACB"/>
    <w:rsid w:val="00534B25"/>
    <w:rsid w:val="005359FA"/>
    <w:rsid w:val="005376FA"/>
    <w:rsid w:val="00540767"/>
    <w:rsid w:val="00540A33"/>
    <w:rsid w:val="00540B1F"/>
    <w:rsid w:val="00543E6D"/>
    <w:rsid w:val="005477C6"/>
    <w:rsid w:val="005479DA"/>
    <w:rsid w:val="0055044A"/>
    <w:rsid w:val="00550C21"/>
    <w:rsid w:val="0055149A"/>
    <w:rsid w:val="00554CD0"/>
    <w:rsid w:val="00554FED"/>
    <w:rsid w:val="005552E8"/>
    <w:rsid w:val="0055585B"/>
    <w:rsid w:val="005567E8"/>
    <w:rsid w:val="00560759"/>
    <w:rsid w:val="00565414"/>
    <w:rsid w:val="00567CAD"/>
    <w:rsid w:val="005702FD"/>
    <w:rsid w:val="00572DE8"/>
    <w:rsid w:val="00573B03"/>
    <w:rsid w:val="005754C3"/>
    <w:rsid w:val="00577BF8"/>
    <w:rsid w:val="00580757"/>
    <w:rsid w:val="005807E4"/>
    <w:rsid w:val="00583728"/>
    <w:rsid w:val="00584006"/>
    <w:rsid w:val="0058503D"/>
    <w:rsid w:val="00594EF0"/>
    <w:rsid w:val="00596540"/>
    <w:rsid w:val="005A083E"/>
    <w:rsid w:val="005A4E41"/>
    <w:rsid w:val="005A635C"/>
    <w:rsid w:val="005A6653"/>
    <w:rsid w:val="005A78BD"/>
    <w:rsid w:val="005B0000"/>
    <w:rsid w:val="005B378F"/>
    <w:rsid w:val="005B5D09"/>
    <w:rsid w:val="005B6041"/>
    <w:rsid w:val="005B6215"/>
    <w:rsid w:val="005C14E0"/>
    <w:rsid w:val="005C1E9F"/>
    <w:rsid w:val="005C4081"/>
    <w:rsid w:val="005C5A1E"/>
    <w:rsid w:val="005C704A"/>
    <w:rsid w:val="005C7311"/>
    <w:rsid w:val="005D0462"/>
    <w:rsid w:val="005D0895"/>
    <w:rsid w:val="005D0AE4"/>
    <w:rsid w:val="005D0D32"/>
    <w:rsid w:val="005D18E3"/>
    <w:rsid w:val="005D4815"/>
    <w:rsid w:val="005D4FF2"/>
    <w:rsid w:val="005E1F7E"/>
    <w:rsid w:val="005E2F1C"/>
    <w:rsid w:val="005E5ADC"/>
    <w:rsid w:val="005E6180"/>
    <w:rsid w:val="005E6AC4"/>
    <w:rsid w:val="005E7024"/>
    <w:rsid w:val="005E7FF8"/>
    <w:rsid w:val="005F479E"/>
    <w:rsid w:val="005F6B8F"/>
    <w:rsid w:val="00602AEB"/>
    <w:rsid w:val="0060637E"/>
    <w:rsid w:val="00606BBD"/>
    <w:rsid w:val="0061179A"/>
    <w:rsid w:val="00620C4F"/>
    <w:rsid w:val="00621F00"/>
    <w:rsid w:val="00627F80"/>
    <w:rsid w:val="00631268"/>
    <w:rsid w:val="0063358A"/>
    <w:rsid w:val="00641A46"/>
    <w:rsid w:val="00642051"/>
    <w:rsid w:val="006448A1"/>
    <w:rsid w:val="00644FA1"/>
    <w:rsid w:val="00647603"/>
    <w:rsid w:val="006504FE"/>
    <w:rsid w:val="00652D3C"/>
    <w:rsid w:val="00653B64"/>
    <w:rsid w:val="00656483"/>
    <w:rsid w:val="00657797"/>
    <w:rsid w:val="00660175"/>
    <w:rsid w:val="00660A4C"/>
    <w:rsid w:val="006616C9"/>
    <w:rsid w:val="00661AD0"/>
    <w:rsid w:val="00666B46"/>
    <w:rsid w:val="00670A22"/>
    <w:rsid w:val="0067379B"/>
    <w:rsid w:val="0067414E"/>
    <w:rsid w:val="00676685"/>
    <w:rsid w:val="0068030E"/>
    <w:rsid w:val="0068496E"/>
    <w:rsid w:val="0068746C"/>
    <w:rsid w:val="0069069B"/>
    <w:rsid w:val="00690EFB"/>
    <w:rsid w:val="00691451"/>
    <w:rsid w:val="0069433A"/>
    <w:rsid w:val="00694683"/>
    <w:rsid w:val="0069553D"/>
    <w:rsid w:val="006A0504"/>
    <w:rsid w:val="006A1766"/>
    <w:rsid w:val="006A2707"/>
    <w:rsid w:val="006B1C08"/>
    <w:rsid w:val="006B3A3B"/>
    <w:rsid w:val="006B3D9A"/>
    <w:rsid w:val="006B584C"/>
    <w:rsid w:val="006B7A58"/>
    <w:rsid w:val="006C3025"/>
    <w:rsid w:val="006C3818"/>
    <w:rsid w:val="006C40EC"/>
    <w:rsid w:val="006C44A3"/>
    <w:rsid w:val="006C524A"/>
    <w:rsid w:val="006C6E08"/>
    <w:rsid w:val="006C7E8C"/>
    <w:rsid w:val="006D3009"/>
    <w:rsid w:val="006D3B76"/>
    <w:rsid w:val="006E066D"/>
    <w:rsid w:val="006E0A89"/>
    <w:rsid w:val="006E1BDA"/>
    <w:rsid w:val="006E1F8C"/>
    <w:rsid w:val="006E2B1B"/>
    <w:rsid w:val="006E6FF1"/>
    <w:rsid w:val="006E7341"/>
    <w:rsid w:val="006F1F15"/>
    <w:rsid w:val="006F5CCB"/>
    <w:rsid w:val="006F6368"/>
    <w:rsid w:val="006F7245"/>
    <w:rsid w:val="007005EC"/>
    <w:rsid w:val="007010DC"/>
    <w:rsid w:val="00701805"/>
    <w:rsid w:val="007020AC"/>
    <w:rsid w:val="00704C76"/>
    <w:rsid w:val="00704FD2"/>
    <w:rsid w:val="00712918"/>
    <w:rsid w:val="007143D0"/>
    <w:rsid w:val="00714924"/>
    <w:rsid w:val="007173AD"/>
    <w:rsid w:val="00717530"/>
    <w:rsid w:val="00717746"/>
    <w:rsid w:val="00725D9D"/>
    <w:rsid w:val="00726B04"/>
    <w:rsid w:val="00732AC7"/>
    <w:rsid w:val="00732CCB"/>
    <w:rsid w:val="00733ED3"/>
    <w:rsid w:val="007420F1"/>
    <w:rsid w:val="00742695"/>
    <w:rsid w:val="0074356E"/>
    <w:rsid w:val="00750121"/>
    <w:rsid w:val="0075106D"/>
    <w:rsid w:val="00751D7F"/>
    <w:rsid w:val="00754614"/>
    <w:rsid w:val="00754695"/>
    <w:rsid w:val="00756AC5"/>
    <w:rsid w:val="00760AF3"/>
    <w:rsid w:val="0076120E"/>
    <w:rsid w:val="0076332B"/>
    <w:rsid w:val="00763929"/>
    <w:rsid w:val="00763B3E"/>
    <w:rsid w:val="00766225"/>
    <w:rsid w:val="007676EB"/>
    <w:rsid w:val="00770AE1"/>
    <w:rsid w:val="00772CF9"/>
    <w:rsid w:val="0077538F"/>
    <w:rsid w:val="00775EB8"/>
    <w:rsid w:val="007804B0"/>
    <w:rsid w:val="007829E7"/>
    <w:rsid w:val="007838B2"/>
    <w:rsid w:val="00784FCD"/>
    <w:rsid w:val="007860A3"/>
    <w:rsid w:val="007864F5"/>
    <w:rsid w:val="00786A66"/>
    <w:rsid w:val="00787F45"/>
    <w:rsid w:val="0079694E"/>
    <w:rsid w:val="007A0641"/>
    <w:rsid w:val="007A1C53"/>
    <w:rsid w:val="007A5B75"/>
    <w:rsid w:val="007A656E"/>
    <w:rsid w:val="007A6598"/>
    <w:rsid w:val="007A6E4F"/>
    <w:rsid w:val="007A7285"/>
    <w:rsid w:val="007B2301"/>
    <w:rsid w:val="007B2C0C"/>
    <w:rsid w:val="007B3A44"/>
    <w:rsid w:val="007B7586"/>
    <w:rsid w:val="007C2737"/>
    <w:rsid w:val="007C27DB"/>
    <w:rsid w:val="007C52F5"/>
    <w:rsid w:val="007C55B5"/>
    <w:rsid w:val="007C713B"/>
    <w:rsid w:val="007C7285"/>
    <w:rsid w:val="007D0006"/>
    <w:rsid w:val="007D0EA6"/>
    <w:rsid w:val="007D1778"/>
    <w:rsid w:val="007D39D9"/>
    <w:rsid w:val="007D6812"/>
    <w:rsid w:val="007E08B8"/>
    <w:rsid w:val="007E7F13"/>
    <w:rsid w:val="007F0D54"/>
    <w:rsid w:val="007F1E4E"/>
    <w:rsid w:val="007F2143"/>
    <w:rsid w:val="007F466B"/>
    <w:rsid w:val="007F727F"/>
    <w:rsid w:val="0080470B"/>
    <w:rsid w:val="0080548E"/>
    <w:rsid w:val="00806287"/>
    <w:rsid w:val="008069B5"/>
    <w:rsid w:val="00806BD7"/>
    <w:rsid w:val="00806E62"/>
    <w:rsid w:val="00807942"/>
    <w:rsid w:val="00810034"/>
    <w:rsid w:val="00813603"/>
    <w:rsid w:val="00817CB0"/>
    <w:rsid w:val="00822425"/>
    <w:rsid w:val="00823C39"/>
    <w:rsid w:val="0082569B"/>
    <w:rsid w:val="0083089E"/>
    <w:rsid w:val="00832AF0"/>
    <w:rsid w:val="008345A6"/>
    <w:rsid w:val="00834A29"/>
    <w:rsid w:val="008352C1"/>
    <w:rsid w:val="00836507"/>
    <w:rsid w:val="008400D5"/>
    <w:rsid w:val="008406AB"/>
    <w:rsid w:val="0084240D"/>
    <w:rsid w:val="008501CB"/>
    <w:rsid w:val="00853212"/>
    <w:rsid w:val="00853A51"/>
    <w:rsid w:val="0085649E"/>
    <w:rsid w:val="00857D60"/>
    <w:rsid w:val="00857E8E"/>
    <w:rsid w:val="00862A1B"/>
    <w:rsid w:val="00862ADD"/>
    <w:rsid w:val="00863744"/>
    <w:rsid w:val="00865C6D"/>
    <w:rsid w:val="008661FC"/>
    <w:rsid w:val="00866F3F"/>
    <w:rsid w:val="00870F20"/>
    <w:rsid w:val="00874951"/>
    <w:rsid w:val="0088478B"/>
    <w:rsid w:val="00884FAC"/>
    <w:rsid w:val="008865CD"/>
    <w:rsid w:val="008911BF"/>
    <w:rsid w:val="008A1692"/>
    <w:rsid w:val="008A16B3"/>
    <w:rsid w:val="008A1B06"/>
    <w:rsid w:val="008A1FEA"/>
    <w:rsid w:val="008A4798"/>
    <w:rsid w:val="008A53C2"/>
    <w:rsid w:val="008A7288"/>
    <w:rsid w:val="008B0306"/>
    <w:rsid w:val="008B3E47"/>
    <w:rsid w:val="008B4B7E"/>
    <w:rsid w:val="008B4D54"/>
    <w:rsid w:val="008C0480"/>
    <w:rsid w:val="008C1F23"/>
    <w:rsid w:val="008C2776"/>
    <w:rsid w:val="008C40FF"/>
    <w:rsid w:val="008C4840"/>
    <w:rsid w:val="008C5534"/>
    <w:rsid w:val="008D58FA"/>
    <w:rsid w:val="008E1B5F"/>
    <w:rsid w:val="008E2C33"/>
    <w:rsid w:val="008F2411"/>
    <w:rsid w:val="008F27F4"/>
    <w:rsid w:val="008F6B0D"/>
    <w:rsid w:val="008F764A"/>
    <w:rsid w:val="008F7D03"/>
    <w:rsid w:val="00900E5B"/>
    <w:rsid w:val="00902706"/>
    <w:rsid w:val="00905740"/>
    <w:rsid w:val="00910417"/>
    <w:rsid w:val="00911190"/>
    <w:rsid w:val="0091400A"/>
    <w:rsid w:val="0091607B"/>
    <w:rsid w:val="0091633F"/>
    <w:rsid w:val="009178D5"/>
    <w:rsid w:val="0092142E"/>
    <w:rsid w:val="00922216"/>
    <w:rsid w:val="00923D5A"/>
    <w:rsid w:val="009243DA"/>
    <w:rsid w:val="0092488B"/>
    <w:rsid w:val="00926A93"/>
    <w:rsid w:val="0093008A"/>
    <w:rsid w:val="009314FE"/>
    <w:rsid w:val="00932646"/>
    <w:rsid w:val="00932CCE"/>
    <w:rsid w:val="00934F8C"/>
    <w:rsid w:val="00936A25"/>
    <w:rsid w:val="00937349"/>
    <w:rsid w:val="009377AF"/>
    <w:rsid w:val="009410C4"/>
    <w:rsid w:val="009535BC"/>
    <w:rsid w:val="00955E02"/>
    <w:rsid w:val="00956EF7"/>
    <w:rsid w:val="0095790C"/>
    <w:rsid w:val="0096024F"/>
    <w:rsid w:val="00962681"/>
    <w:rsid w:val="00962D96"/>
    <w:rsid w:val="00964B3E"/>
    <w:rsid w:val="0096594F"/>
    <w:rsid w:val="00966AB4"/>
    <w:rsid w:val="00967123"/>
    <w:rsid w:val="00967D01"/>
    <w:rsid w:val="00967F09"/>
    <w:rsid w:val="00972846"/>
    <w:rsid w:val="009731BC"/>
    <w:rsid w:val="0097644F"/>
    <w:rsid w:val="00981D84"/>
    <w:rsid w:val="00981FCB"/>
    <w:rsid w:val="0098258C"/>
    <w:rsid w:val="00985474"/>
    <w:rsid w:val="00985B95"/>
    <w:rsid w:val="00986999"/>
    <w:rsid w:val="0098725B"/>
    <w:rsid w:val="00987851"/>
    <w:rsid w:val="00987E46"/>
    <w:rsid w:val="00992202"/>
    <w:rsid w:val="0099277B"/>
    <w:rsid w:val="0099381F"/>
    <w:rsid w:val="009949E5"/>
    <w:rsid w:val="00994CCF"/>
    <w:rsid w:val="009955D0"/>
    <w:rsid w:val="0099595D"/>
    <w:rsid w:val="00997047"/>
    <w:rsid w:val="009A0C51"/>
    <w:rsid w:val="009A26A0"/>
    <w:rsid w:val="009A27F9"/>
    <w:rsid w:val="009A3419"/>
    <w:rsid w:val="009A7580"/>
    <w:rsid w:val="009B0A42"/>
    <w:rsid w:val="009B3F00"/>
    <w:rsid w:val="009B6A2F"/>
    <w:rsid w:val="009C1596"/>
    <w:rsid w:val="009C3CB0"/>
    <w:rsid w:val="009C5735"/>
    <w:rsid w:val="009C5906"/>
    <w:rsid w:val="009D0C60"/>
    <w:rsid w:val="009D2BD0"/>
    <w:rsid w:val="009D321C"/>
    <w:rsid w:val="009D5DCB"/>
    <w:rsid w:val="009D6002"/>
    <w:rsid w:val="009E22C8"/>
    <w:rsid w:val="009E3E4C"/>
    <w:rsid w:val="009E5F58"/>
    <w:rsid w:val="009F12C5"/>
    <w:rsid w:val="009F3148"/>
    <w:rsid w:val="009F68AE"/>
    <w:rsid w:val="00A0044C"/>
    <w:rsid w:val="00A0158C"/>
    <w:rsid w:val="00A01C55"/>
    <w:rsid w:val="00A02600"/>
    <w:rsid w:val="00A041EF"/>
    <w:rsid w:val="00A0533C"/>
    <w:rsid w:val="00A05CC5"/>
    <w:rsid w:val="00A06498"/>
    <w:rsid w:val="00A11D1F"/>
    <w:rsid w:val="00A12C39"/>
    <w:rsid w:val="00A140AD"/>
    <w:rsid w:val="00A14A15"/>
    <w:rsid w:val="00A1720E"/>
    <w:rsid w:val="00A20F5F"/>
    <w:rsid w:val="00A232D5"/>
    <w:rsid w:val="00A24903"/>
    <w:rsid w:val="00A256A3"/>
    <w:rsid w:val="00A259C3"/>
    <w:rsid w:val="00A268EA"/>
    <w:rsid w:val="00A26B41"/>
    <w:rsid w:val="00A33A39"/>
    <w:rsid w:val="00A376D6"/>
    <w:rsid w:val="00A42D59"/>
    <w:rsid w:val="00A4692E"/>
    <w:rsid w:val="00A473D1"/>
    <w:rsid w:val="00A505ED"/>
    <w:rsid w:val="00A51B38"/>
    <w:rsid w:val="00A5528F"/>
    <w:rsid w:val="00A55440"/>
    <w:rsid w:val="00A57B7B"/>
    <w:rsid w:val="00A57BD7"/>
    <w:rsid w:val="00A62A62"/>
    <w:rsid w:val="00A64BC5"/>
    <w:rsid w:val="00A66517"/>
    <w:rsid w:val="00A6720B"/>
    <w:rsid w:val="00A70FD2"/>
    <w:rsid w:val="00A7238E"/>
    <w:rsid w:val="00A76BDE"/>
    <w:rsid w:val="00A773E1"/>
    <w:rsid w:val="00A801B4"/>
    <w:rsid w:val="00A85E98"/>
    <w:rsid w:val="00A8618A"/>
    <w:rsid w:val="00A861A2"/>
    <w:rsid w:val="00A86247"/>
    <w:rsid w:val="00A92BC0"/>
    <w:rsid w:val="00A92EF0"/>
    <w:rsid w:val="00A96212"/>
    <w:rsid w:val="00AA001C"/>
    <w:rsid w:val="00AA2458"/>
    <w:rsid w:val="00AA622B"/>
    <w:rsid w:val="00AA6C5E"/>
    <w:rsid w:val="00AA776B"/>
    <w:rsid w:val="00AB083B"/>
    <w:rsid w:val="00AB0B95"/>
    <w:rsid w:val="00AB24DB"/>
    <w:rsid w:val="00AB2582"/>
    <w:rsid w:val="00AB57CB"/>
    <w:rsid w:val="00AB66EA"/>
    <w:rsid w:val="00AC0DD5"/>
    <w:rsid w:val="00AC1FA3"/>
    <w:rsid w:val="00AC20C2"/>
    <w:rsid w:val="00AC43B7"/>
    <w:rsid w:val="00AC49D8"/>
    <w:rsid w:val="00AC66E9"/>
    <w:rsid w:val="00AD0E6B"/>
    <w:rsid w:val="00AD1FBC"/>
    <w:rsid w:val="00AD22FC"/>
    <w:rsid w:val="00AD375B"/>
    <w:rsid w:val="00AE1B7E"/>
    <w:rsid w:val="00AE1D54"/>
    <w:rsid w:val="00AE2BFD"/>
    <w:rsid w:val="00AE53F6"/>
    <w:rsid w:val="00AE603B"/>
    <w:rsid w:val="00AE6A66"/>
    <w:rsid w:val="00AE6BFE"/>
    <w:rsid w:val="00AF0FC0"/>
    <w:rsid w:val="00AF1E6C"/>
    <w:rsid w:val="00AF4A8B"/>
    <w:rsid w:val="00AF5A33"/>
    <w:rsid w:val="00AF67CC"/>
    <w:rsid w:val="00AF6C70"/>
    <w:rsid w:val="00AF7C09"/>
    <w:rsid w:val="00B0292F"/>
    <w:rsid w:val="00B0601D"/>
    <w:rsid w:val="00B07060"/>
    <w:rsid w:val="00B1081B"/>
    <w:rsid w:val="00B13283"/>
    <w:rsid w:val="00B1536D"/>
    <w:rsid w:val="00B1668F"/>
    <w:rsid w:val="00B21D9B"/>
    <w:rsid w:val="00B220BF"/>
    <w:rsid w:val="00B24E9E"/>
    <w:rsid w:val="00B25234"/>
    <w:rsid w:val="00B259D9"/>
    <w:rsid w:val="00B276DA"/>
    <w:rsid w:val="00B27DE5"/>
    <w:rsid w:val="00B3086A"/>
    <w:rsid w:val="00B30A07"/>
    <w:rsid w:val="00B30BD7"/>
    <w:rsid w:val="00B310F7"/>
    <w:rsid w:val="00B31852"/>
    <w:rsid w:val="00B33475"/>
    <w:rsid w:val="00B34521"/>
    <w:rsid w:val="00B36077"/>
    <w:rsid w:val="00B368BE"/>
    <w:rsid w:val="00B36E50"/>
    <w:rsid w:val="00B4228A"/>
    <w:rsid w:val="00B447A5"/>
    <w:rsid w:val="00B449FE"/>
    <w:rsid w:val="00B45468"/>
    <w:rsid w:val="00B5051E"/>
    <w:rsid w:val="00B510CF"/>
    <w:rsid w:val="00B51209"/>
    <w:rsid w:val="00B51D43"/>
    <w:rsid w:val="00B532C3"/>
    <w:rsid w:val="00B571F4"/>
    <w:rsid w:val="00B600D7"/>
    <w:rsid w:val="00B6179A"/>
    <w:rsid w:val="00B6425D"/>
    <w:rsid w:val="00B660BD"/>
    <w:rsid w:val="00B668F5"/>
    <w:rsid w:val="00B67ECD"/>
    <w:rsid w:val="00B71EF0"/>
    <w:rsid w:val="00B75708"/>
    <w:rsid w:val="00B77247"/>
    <w:rsid w:val="00B82CB5"/>
    <w:rsid w:val="00B8596C"/>
    <w:rsid w:val="00B90954"/>
    <w:rsid w:val="00B90F59"/>
    <w:rsid w:val="00B935EA"/>
    <w:rsid w:val="00B9442F"/>
    <w:rsid w:val="00B94790"/>
    <w:rsid w:val="00BA0C65"/>
    <w:rsid w:val="00BA18B1"/>
    <w:rsid w:val="00BA31E6"/>
    <w:rsid w:val="00BA6364"/>
    <w:rsid w:val="00BB0DD9"/>
    <w:rsid w:val="00BB117A"/>
    <w:rsid w:val="00BB1791"/>
    <w:rsid w:val="00BB28A5"/>
    <w:rsid w:val="00BB2E47"/>
    <w:rsid w:val="00BB30FF"/>
    <w:rsid w:val="00BB3337"/>
    <w:rsid w:val="00BB77D7"/>
    <w:rsid w:val="00BC11AC"/>
    <w:rsid w:val="00BC15B4"/>
    <w:rsid w:val="00BC24CB"/>
    <w:rsid w:val="00BC2EE1"/>
    <w:rsid w:val="00BC4D6A"/>
    <w:rsid w:val="00BC60BE"/>
    <w:rsid w:val="00BC69B0"/>
    <w:rsid w:val="00BC7C28"/>
    <w:rsid w:val="00BD27C1"/>
    <w:rsid w:val="00BD3734"/>
    <w:rsid w:val="00BD45D7"/>
    <w:rsid w:val="00BD4FA0"/>
    <w:rsid w:val="00BD56D6"/>
    <w:rsid w:val="00BD5F73"/>
    <w:rsid w:val="00BE01FD"/>
    <w:rsid w:val="00BE1757"/>
    <w:rsid w:val="00BE3D31"/>
    <w:rsid w:val="00BE53B8"/>
    <w:rsid w:val="00BE58B0"/>
    <w:rsid w:val="00BE6716"/>
    <w:rsid w:val="00BE70A9"/>
    <w:rsid w:val="00BE798E"/>
    <w:rsid w:val="00BE7BCD"/>
    <w:rsid w:val="00BF0A2C"/>
    <w:rsid w:val="00BF738E"/>
    <w:rsid w:val="00C01F93"/>
    <w:rsid w:val="00C02695"/>
    <w:rsid w:val="00C05319"/>
    <w:rsid w:val="00C05DF1"/>
    <w:rsid w:val="00C07691"/>
    <w:rsid w:val="00C10E37"/>
    <w:rsid w:val="00C111F8"/>
    <w:rsid w:val="00C1197E"/>
    <w:rsid w:val="00C11C0E"/>
    <w:rsid w:val="00C14D2C"/>
    <w:rsid w:val="00C150EC"/>
    <w:rsid w:val="00C16A65"/>
    <w:rsid w:val="00C2413D"/>
    <w:rsid w:val="00C251F5"/>
    <w:rsid w:val="00C30CE5"/>
    <w:rsid w:val="00C313AB"/>
    <w:rsid w:val="00C31F78"/>
    <w:rsid w:val="00C325B4"/>
    <w:rsid w:val="00C3386D"/>
    <w:rsid w:val="00C3479A"/>
    <w:rsid w:val="00C3525A"/>
    <w:rsid w:val="00C37E8E"/>
    <w:rsid w:val="00C4028C"/>
    <w:rsid w:val="00C40789"/>
    <w:rsid w:val="00C4316A"/>
    <w:rsid w:val="00C515F5"/>
    <w:rsid w:val="00C516F0"/>
    <w:rsid w:val="00C54178"/>
    <w:rsid w:val="00C5583B"/>
    <w:rsid w:val="00C558FC"/>
    <w:rsid w:val="00C56358"/>
    <w:rsid w:val="00C569F7"/>
    <w:rsid w:val="00C617D9"/>
    <w:rsid w:val="00C61B34"/>
    <w:rsid w:val="00C639E2"/>
    <w:rsid w:val="00C647BE"/>
    <w:rsid w:val="00C64824"/>
    <w:rsid w:val="00C64DA3"/>
    <w:rsid w:val="00C658BA"/>
    <w:rsid w:val="00C66BAE"/>
    <w:rsid w:val="00C67E37"/>
    <w:rsid w:val="00C75025"/>
    <w:rsid w:val="00C76D98"/>
    <w:rsid w:val="00C77206"/>
    <w:rsid w:val="00C81EAE"/>
    <w:rsid w:val="00C82873"/>
    <w:rsid w:val="00C83B9C"/>
    <w:rsid w:val="00C843E0"/>
    <w:rsid w:val="00C85E0A"/>
    <w:rsid w:val="00C85FC0"/>
    <w:rsid w:val="00C862FB"/>
    <w:rsid w:val="00C86D66"/>
    <w:rsid w:val="00C87065"/>
    <w:rsid w:val="00C87294"/>
    <w:rsid w:val="00C905B1"/>
    <w:rsid w:val="00C90F90"/>
    <w:rsid w:val="00C92C35"/>
    <w:rsid w:val="00C94D77"/>
    <w:rsid w:val="00C95273"/>
    <w:rsid w:val="00C962E3"/>
    <w:rsid w:val="00CA5FC3"/>
    <w:rsid w:val="00CB1E18"/>
    <w:rsid w:val="00CB2FFD"/>
    <w:rsid w:val="00CB77E7"/>
    <w:rsid w:val="00CC0F34"/>
    <w:rsid w:val="00CC23B7"/>
    <w:rsid w:val="00CC24A7"/>
    <w:rsid w:val="00CC3F5E"/>
    <w:rsid w:val="00CC4779"/>
    <w:rsid w:val="00CC4B71"/>
    <w:rsid w:val="00CC58CB"/>
    <w:rsid w:val="00CC749D"/>
    <w:rsid w:val="00CD114F"/>
    <w:rsid w:val="00CD1DCF"/>
    <w:rsid w:val="00CD31E6"/>
    <w:rsid w:val="00CD34F1"/>
    <w:rsid w:val="00CD4085"/>
    <w:rsid w:val="00CD4122"/>
    <w:rsid w:val="00CD696A"/>
    <w:rsid w:val="00CD79F9"/>
    <w:rsid w:val="00CE018A"/>
    <w:rsid w:val="00CE0503"/>
    <w:rsid w:val="00CE08BC"/>
    <w:rsid w:val="00CE0CDB"/>
    <w:rsid w:val="00CE11B9"/>
    <w:rsid w:val="00CE3B77"/>
    <w:rsid w:val="00CE4E36"/>
    <w:rsid w:val="00CF27B1"/>
    <w:rsid w:val="00CF77B9"/>
    <w:rsid w:val="00D00F3B"/>
    <w:rsid w:val="00D02E99"/>
    <w:rsid w:val="00D0484F"/>
    <w:rsid w:val="00D0720C"/>
    <w:rsid w:val="00D1098D"/>
    <w:rsid w:val="00D114F4"/>
    <w:rsid w:val="00D17C77"/>
    <w:rsid w:val="00D24069"/>
    <w:rsid w:val="00D25E4A"/>
    <w:rsid w:val="00D27395"/>
    <w:rsid w:val="00D322A2"/>
    <w:rsid w:val="00D35B55"/>
    <w:rsid w:val="00D36063"/>
    <w:rsid w:val="00D37620"/>
    <w:rsid w:val="00D37870"/>
    <w:rsid w:val="00D42C59"/>
    <w:rsid w:val="00D43D22"/>
    <w:rsid w:val="00D459B9"/>
    <w:rsid w:val="00D45AF7"/>
    <w:rsid w:val="00D4632E"/>
    <w:rsid w:val="00D4720D"/>
    <w:rsid w:val="00D47BCE"/>
    <w:rsid w:val="00D50E9C"/>
    <w:rsid w:val="00D53001"/>
    <w:rsid w:val="00D54FD3"/>
    <w:rsid w:val="00D565A8"/>
    <w:rsid w:val="00D631A6"/>
    <w:rsid w:val="00D64BCD"/>
    <w:rsid w:val="00D661D1"/>
    <w:rsid w:val="00D66D03"/>
    <w:rsid w:val="00D66DED"/>
    <w:rsid w:val="00D677DD"/>
    <w:rsid w:val="00D71505"/>
    <w:rsid w:val="00D71BDB"/>
    <w:rsid w:val="00D72E7F"/>
    <w:rsid w:val="00D733F2"/>
    <w:rsid w:val="00D737BE"/>
    <w:rsid w:val="00D7597E"/>
    <w:rsid w:val="00D76561"/>
    <w:rsid w:val="00D767CA"/>
    <w:rsid w:val="00D77265"/>
    <w:rsid w:val="00D82D54"/>
    <w:rsid w:val="00D84256"/>
    <w:rsid w:val="00D9007F"/>
    <w:rsid w:val="00D904CC"/>
    <w:rsid w:val="00D915DE"/>
    <w:rsid w:val="00D91FCB"/>
    <w:rsid w:val="00D92B0C"/>
    <w:rsid w:val="00D96FFE"/>
    <w:rsid w:val="00DA029D"/>
    <w:rsid w:val="00DA0F5F"/>
    <w:rsid w:val="00DA3299"/>
    <w:rsid w:val="00DA6CC2"/>
    <w:rsid w:val="00DB18A6"/>
    <w:rsid w:val="00DB4DEE"/>
    <w:rsid w:val="00DB6CE1"/>
    <w:rsid w:val="00DC0337"/>
    <w:rsid w:val="00DC2008"/>
    <w:rsid w:val="00DC4C05"/>
    <w:rsid w:val="00DC4C8C"/>
    <w:rsid w:val="00DD411E"/>
    <w:rsid w:val="00DD44D1"/>
    <w:rsid w:val="00DD5A15"/>
    <w:rsid w:val="00DD638D"/>
    <w:rsid w:val="00DE19C1"/>
    <w:rsid w:val="00DE6425"/>
    <w:rsid w:val="00DF24A0"/>
    <w:rsid w:val="00DF3B66"/>
    <w:rsid w:val="00DF4271"/>
    <w:rsid w:val="00E01A34"/>
    <w:rsid w:val="00E01DA5"/>
    <w:rsid w:val="00E02423"/>
    <w:rsid w:val="00E0397F"/>
    <w:rsid w:val="00E06DA5"/>
    <w:rsid w:val="00E10BAD"/>
    <w:rsid w:val="00E13345"/>
    <w:rsid w:val="00E17FDD"/>
    <w:rsid w:val="00E20DAB"/>
    <w:rsid w:val="00E25734"/>
    <w:rsid w:val="00E269DA"/>
    <w:rsid w:val="00E31FED"/>
    <w:rsid w:val="00E33897"/>
    <w:rsid w:val="00E33A0C"/>
    <w:rsid w:val="00E344C6"/>
    <w:rsid w:val="00E35C38"/>
    <w:rsid w:val="00E44F45"/>
    <w:rsid w:val="00E4558B"/>
    <w:rsid w:val="00E4646A"/>
    <w:rsid w:val="00E472D1"/>
    <w:rsid w:val="00E51E56"/>
    <w:rsid w:val="00E53F18"/>
    <w:rsid w:val="00E558FE"/>
    <w:rsid w:val="00E61868"/>
    <w:rsid w:val="00E61F5B"/>
    <w:rsid w:val="00E62A8F"/>
    <w:rsid w:val="00E63D53"/>
    <w:rsid w:val="00E64D20"/>
    <w:rsid w:val="00E6726C"/>
    <w:rsid w:val="00E74BE5"/>
    <w:rsid w:val="00E759D9"/>
    <w:rsid w:val="00E75A23"/>
    <w:rsid w:val="00E7685B"/>
    <w:rsid w:val="00E76D24"/>
    <w:rsid w:val="00E824D5"/>
    <w:rsid w:val="00E85071"/>
    <w:rsid w:val="00E8677C"/>
    <w:rsid w:val="00E86DED"/>
    <w:rsid w:val="00E86E7F"/>
    <w:rsid w:val="00E87695"/>
    <w:rsid w:val="00E90F83"/>
    <w:rsid w:val="00E920EA"/>
    <w:rsid w:val="00E93544"/>
    <w:rsid w:val="00E95460"/>
    <w:rsid w:val="00E965F2"/>
    <w:rsid w:val="00E969FA"/>
    <w:rsid w:val="00E9758A"/>
    <w:rsid w:val="00E97DA3"/>
    <w:rsid w:val="00EA072F"/>
    <w:rsid w:val="00EA2FFF"/>
    <w:rsid w:val="00EA4352"/>
    <w:rsid w:val="00EA632C"/>
    <w:rsid w:val="00EA764B"/>
    <w:rsid w:val="00EA7DFC"/>
    <w:rsid w:val="00EB0EAB"/>
    <w:rsid w:val="00EB4489"/>
    <w:rsid w:val="00EB753B"/>
    <w:rsid w:val="00EB77C9"/>
    <w:rsid w:val="00EC5317"/>
    <w:rsid w:val="00EC6EA7"/>
    <w:rsid w:val="00ED07A3"/>
    <w:rsid w:val="00ED1C5A"/>
    <w:rsid w:val="00ED2C2A"/>
    <w:rsid w:val="00ED2E37"/>
    <w:rsid w:val="00ED45EB"/>
    <w:rsid w:val="00ED6F38"/>
    <w:rsid w:val="00ED78CD"/>
    <w:rsid w:val="00EE1EA3"/>
    <w:rsid w:val="00EE29A0"/>
    <w:rsid w:val="00EE33C6"/>
    <w:rsid w:val="00EE48AF"/>
    <w:rsid w:val="00EF001B"/>
    <w:rsid w:val="00EF5A51"/>
    <w:rsid w:val="00F0085D"/>
    <w:rsid w:val="00F027FA"/>
    <w:rsid w:val="00F02EA8"/>
    <w:rsid w:val="00F1187E"/>
    <w:rsid w:val="00F11F3B"/>
    <w:rsid w:val="00F15067"/>
    <w:rsid w:val="00F1695F"/>
    <w:rsid w:val="00F262D2"/>
    <w:rsid w:val="00F27CAA"/>
    <w:rsid w:val="00F32084"/>
    <w:rsid w:val="00F35243"/>
    <w:rsid w:val="00F40250"/>
    <w:rsid w:val="00F40954"/>
    <w:rsid w:val="00F4395E"/>
    <w:rsid w:val="00F45B48"/>
    <w:rsid w:val="00F47D19"/>
    <w:rsid w:val="00F51538"/>
    <w:rsid w:val="00F52FB3"/>
    <w:rsid w:val="00F54609"/>
    <w:rsid w:val="00F55C5C"/>
    <w:rsid w:val="00F563AC"/>
    <w:rsid w:val="00F57E7C"/>
    <w:rsid w:val="00F57F98"/>
    <w:rsid w:val="00F6126A"/>
    <w:rsid w:val="00F622DF"/>
    <w:rsid w:val="00F632F8"/>
    <w:rsid w:val="00F64403"/>
    <w:rsid w:val="00F66445"/>
    <w:rsid w:val="00F66800"/>
    <w:rsid w:val="00F672C9"/>
    <w:rsid w:val="00F7185C"/>
    <w:rsid w:val="00F72703"/>
    <w:rsid w:val="00F7733C"/>
    <w:rsid w:val="00F77D48"/>
    <w:rsid w:val="00F77E63"/>
    <w:rsid w:val="00F80AF7"/>
    <w:rsid w:val="00F81AEC"/>
    <w:rsid w:val="00F826B4"/>
    <w:rsid w:val="00F829EB"/>
    <w:rsid w:val="00F85BCC"/>
    <w:rsid w:val="00F87046"/>
    <w:rsid w:val="00F923D4"/>
    <w:rsid w:val="00F936C9"/>
    <w:rsid w:val="00F955B0"/>
    <w:rsid w:val="00F97614"/>
    <w:rsid w:val="00FA067D"/>
    <w:rsid w:val="00FA1A29"/>
    <w:rsid w:val="00FA3D04"/>
    <w:rsid w:val="00FA48ED"/>
    <w:rsid w:val="00FB1467"/>
    <w:rsid w:val="00FB26EA"/>
    <w:rsid w:val="00FB4603"/>
    <w:rsid w:val="00FC0295"/>
    <w:rsid w:val="00FC1025"/>
    <w:rsid w:val="00FC2C97"/>
    <w:rsid w:val="00FC3F7A"/>
    <w:rsid w:val="00FC6F71"/>
    <w:rsid w:val="00FC738D"/>
    <w:rsid w:val="00FD0247"/>
    <w:rsid w:val="00FD1F2C"/>
    <w:rsid w:val="00FD56E2"/>
    <w:rsid w:val="00FD5A66"/>
    <w:rsid w:val="00FE0258"/>
    <w:rsid w:val="00FE18B0"/>
    <w:rsid w:val="00FE2107"/>
    <w:rsid w:val="00FE2C7E"/>
    <w:rsid w:val="00FE3413"/>
    <w:rsid w:val="00FE422D"/>
    <w:rsid w:val="00FE631D"/>
    <w:rsid w:val="00FE775B"/>
    <w:rsid w:val="00FF0AEE"/>
    <w:rsid w:val="00FF1E9F"/>
    <w:rsid w:val="00FF3597"/>
    <w:rsid w:val="00FF380D"/>
    <w:rsid w:val="00FF58D8"/>
    <w:rsid w:val="00FF7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B1B41-55BE-4C77-8DFE-9AEB6E93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020A1"/>
    <w:pPr>
      <w:widowControl w:val="0"/>
      <w:ind w:left="606" w:right="622"/>
      <w:jc w:val="center"/>
      <w:outlineLvl w:val="0"/>
    </w:pPr>
    <w:rPr>
      <w:sz w:val="22"/>
      <w:szCs w:val="22"/>
    </w:rPr>
  </w:style>
  <w:style w:type="paragraph" w:styleId="Heading2">
    <w:name w:val="heading 2"/>
    <w:basedOn w:val="Normal"/>
    <w:link w:val="Heading2Char"/>
    <w:uiPriority w:val="1"/>
    <w:qFormat/>
    <w:rsid w:val="003020A1"/>
    <w:pPr>
      <w:widowControl w:val="0"/>
      <w:ind w:left="460" w:hanging="360"/>
      <w:outlineLvl w:val="1"/>
    </w:pPr>
    <w:rPr>
      <w:b/>
      <w:bCs/>
      <w:sz w:val="20"/>
      <w:szCs w:val="20"/>
    </w:rPr>
  </w:style>
  <w:style w:type="paragraph" w:styleId="Heading3">
    <w:name w:val="heading 3"/>
    <w:basedOn w:val="Normal"/>
    <w:link w:val="Heading3Char"/>
    <w:uiPriority w:val="1"/>
    <w:qFormat/>
    <w:rsid w:val="003020A1"/>
    <w:pPr>
      <w:widowControl w:val="0"/>
      <w:ind w:left="460" w:hanging="360"/>
      <w:jc w:val="both"/>
      <w:outlineLvl w:val="2"/>
    </w:pPr>
    <w:rPr>
      <w:b/>
      <w:bCs/>
      <w:i/>
      <w:sz w:val="20"/>
      <w:szCs w:val="20"/>
    </w:rPr>
  </w:style>
  <w:style w:type="paragraph" w:styleId="Heading4">
    <w:name w:val="heading 4"/>
    <w:basedOn w:val="Normal"/>
    <w:next w:val="Normal"/>
    <w:link w:val="Heading4Char"/>
    <w:uiPriority w:val="9"/>
    <w:semiHidden/>
    <w:unhideWhenUsed/>
    <w:qFormat/>
    <w:rsid w:val="003020A1"/>
    <w:pPr>
      <w:keepNext/>
      <w:keepLines/>
      <w:widowControl w:val="0"/>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0A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3020A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sid w:val="003020A1"/>
    <w:rPr>
      <w:rFonts w:ascii="Times New Roman" w:eastAsia="Times New Roman" w:hAnsi="Times New Roman" w:cs="Times New Roman"/>
      <w:b/>
      <w:bCs/>
      <w:i/>
      <w:sz w:val="20"/>
      <w:szCs w:val="20"/>
    </w:rPr>
  </w:style>
  <w:style w:type="character" w:customStyle="1" w:styleId="Heading4Char">
    <w:name w:val="Heading 4 Char"/>
    <w:basedOn w:val="DefaultParagraphFont"/>
    <w:link w:val="Heading4"/>
    <w:uiPriority w:val="9"/>
    <w:semiHidden/>
    <w:rsid w:val="003020A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rsid w:val="003020A1"/>
    <w:rPr>
      <w:sz w:val="20"/>
      <w:szCs w:val="20"/>
    </w:rPr>
  </w:style>
  <w:style w:type="character" w:customStyle="1" w:styleId="FootnoteTextChar">
    <w:name w:val="Footnote Text Char"/>
    <w:basedOn w:val="DefaultParagraphFont"/>
    <w:link w:val="FootnoteText"/>
    <w:uiPriority w:val="99"/>
    <w:rsid w:val="003020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020A1"/>
    <w:rPr>
      <w:rFonts w:cs="Times New Roman"/>
      <w:vertAlign w:val="superscript"/>
    </w:rPr>
  </w:style>
  <w:style w:type="paragraph" w:styleId="Header">
    <w:name w:val="header"/>
    <w:basedOn w:val="Normal"/>
    <w:link w:val="HeaderChar"/>
    <w:uiPriority w:val="99"/>
    <w:rsid w:val="003020A1"/>
    <w:pPr>
      <w:tabs>
        <w:tab w:val="center" w:pos="4320"/>
        <w:tab w:val="right" w:pos="8640"/>
      </w:tabs>
    </w:pPr>
  </w:style>
  <w:style w:type="character" w:customStyle="1" w:styleId="HeaderChar">
    <w:name w:val="Header Char"/>
    <w:basedOn w:val="DefaultParagraphFont"/>
    <w:link w:val="Header"/>
    <w:uiPriority w:val="99"/>
    <w:rsid w:val="003020A1"/>
    <w:rPr>
      <w:rFonts w:ascii="Times New Roman" w:eastAsia="Times New Roman" w:hAnsi="Times New Roman" w:cs="Times New Roman"/>
      <w:sz w:val="24"/>
      <w:szCs w:val="24"/>
    </w:rPr>
  </w:style>
  <w:style w:type="paragraph" w:styleId="Footer">
    <w:name w:val="footer"/>
    <w:basedOn w:val="Normal"/>
    <w:link w:val="FooterChar"/>
    <w:uiPriority w:val="99"/>
    <w:rsid w:val="003020A1"/>
    <w:pPr>
      <w:tabs>
        <w:tab w:val="center" w:pos="4513"/>
        <w:tab w:val="right" w:pos="9026"/>
      </w:tabs>
    </w:pPr>
  </w:style>
  <w:style w:type="character" w:customStyle="1" w:styleId="FooterChar">
    <w:name w:val="Footer Char"/>
    <w:basedOn w:val="DefaultParagraphFont"/>
    <w:link w:val="Footer"/>
    <w:uiPriority w:val="99"/>
    <w:rsid w:val="003020A1"/>
    <w:rPr>
      <w:rFonts w:ascii="Times New Roman" w:eastAsia="Times New Roman" w:hAnsi="Times New Roman" w:cs="Times New Roman"/>
      <w:sz w:val="24"/>
      <w:szCs w:val="24"/>
    </w:rPr>
  </w:style>
  <w:style w:type="paragraph" w:styleId="BodyText2">
    <w:name w:val="Body Text 2"/>
    <w:basedOn w:val="Normal"/>
    <w:link w:val="BodyText2Char"/>
    <w:uiPriority w:val="99"/>
    <w:rsid w:val="003020A1"/>
    <w:pPr>
      <w:autoSpaceDE w:val="0"/>
      <w:autoSpaceDN w:val="0"/>
      <w:ind w:left="567" w:firstLine="142"/>
      <w:jc w:val="both"/>
    </w:pPr>
  </w:style>
  <w:style w:type="character" w:customStyle="1" w:styleId="BodyText2Char">
    <w:name w:val="Body Text 2 Char"/>
    <w:basedOn w:val="DefaultParagraphFont"/>
    <w:link w:val="BodyText2"/>
    <w:uiPriority w:val="99"/>
    <w:rsid w:val="003020A1"/>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3020A1"/>
    <w:pPr>
      <w:ind w:left="720"/>
      <w:contextualSpacing/>
    </w:pPr>
  </w:style>
  <w:style w:type="character" w:customStyle="1" w:styleId="small">
    <w:name w:val="small"/>
    <w:basedOn w:val="DefaultParagraphFont"/>
    <w:rsid w:val="003020A1"/>
    <w:rPr>
      <w:rFonts w:cs="Times New Roman"/>
    </w:rPr>
  </w:style>
  <w:style w:type="character" w:styleId="Hyperlink">
    <w:name w:val="Hyperlink"/>
    <w:basedOn w:val="DefaultParagraphFont"/>
    <w:uiPriority w:val="99"/>
    <w:rsid w:val="003020A1"/>
    <w:rPr>
      <w:rFonts w:cs="Times New Roman"/>
      <w:color w:val="0000FF"/>
      <w:u w:val="single"/>
    </w:rPr>
  </w:style>
  <w:style w:type="paragraph" w:customStyle="1" w:styleId="Style2">
    <w:name w:val="Style 2"/>
    <w:basedOn w:val="Normal"/>
    <w:rsid w:val="003020A1"/>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3020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0A1"/>
    <w:rPr>
      <w:rFonts w:ascii="Courier New" w:eastAsia="Times New Roman" w:hAnsi="Courier New" w:cs="Courier New"/>
      <w:sz w:val="20"/>
      <w:szCs w:val="20"/>
    </w:rPr>
  </w:style>
  <w:style w:type="character" w:customStyle="1" w:styleId="gen">
    <w:name w:val="gen"/>
    <w:basedOn w:val="DefaultParagraphFont"/>
    <w:rsid w:val="003020A1"/>
    <w:rPr>
      <w:rFonts w:cs="Times New Roman"/>
    </w:rPr>
  </w:style>
  <w:style w:type="paragraph" w:styleId="BodyText">
    <w:name w:val="Body Text"/>
    <w:basedOn w:val="Normal"/>
    <w:link w:val="BodyTextChar"/>
    <w:uiPriority w:val="1"/>
    <w:unhideWhenUsed/>
    <w:qFormat/>
    <w:rsid w:val="003020A1"/>
    <w:pPr>
      <w:spacing w:after="120"/>
    </w:pPr>
  </w:style>
  <w:style w:type="character" w:customStyle="1" w:styleId="BodyTextChar">
    <w:name w:val="Body Text Char"/>
    <w:basedOn w:val="DefaultParagraphFont"/>
    <w:link w:val="BodyText"/>
    <w:uiPriority w:val="1"/>
    <w:rsid w:val="003020A1"/>
    <w:rPr>
      <w:rFonts w:ascii="Times New Roman" w:eastAsia="Times New Roman" w:hAnsi="Times New Roman" w:cs="Times New Roman"/>
      <w:sz w:val="24"/>
      <w:szCs w:val="24"/>
    </w:rPr>
  </w:style>
  <w:style w:type="table" w:styleId="TableGrid">
    <w:name w:val="Table Grid"/>
    <w:basedOn w:val="TableNormal"/>
    <w:uiPriority w:val="39"/>
    <w:rsid w:val="003020A1"/>
    <w:pPr>
      <w:spacing w:after="0" w:line="240" w:lineRule="auto"/>
    </w:pPr>
    <w:rPr>
      <w:rFonts w:ascii="Times New Roman" w:hAnsi="Times New Roman" w:cs="Times New Roman"/>
      <w:spacing w:val="10"/>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20A1"/>
    <w:pPr>
      <w:widowControl w:val="0"/>
      <w:spacing w:line="226" w:lineRule="exact"/>
      <w:ind w:left="103"/>
    </w:pPr>
    <w:rPr>
      <w:sz w:val="22"/>
      <w:szCs w:val="22"/>
    </w:rPr>
  </w:style>
  <w:style w:type="character" w:customStyle="1" w:styleId="Hyperlink1">
    <w:name w:val="Hyperlink1"/>
    <w:basedOn w:val="DefaultParagraphFont"/>
    <w:uiPriority w:val="99"/>
    <w:unhideWhenUsed/>
    <w:rsid w:val="003020A1"/>
    <w:rPr>
      <w:color w:val="0000FF"/>
      <w:u w:val="single"/>
    </w:rPr>
  </w:style>
  <w:style w:type="paragraph" w:customStyle="1" w:styleId="FootnoteText1">
    <w:name w:val="Footnote Text1"/>
    <w:basedOn w:val="Normal"/>
    <w:next w:val="FootnoteText"/>
    <w:uiPriority w:val="99"/>
    <w:unhideWhenUsed/>
    <w:rsid w:val="003020A1"/>
    <w:pPr>
      <w:jc w:val="both"/>
    </w:pPr>
    <w:rPr>
      <w:rFonts w:eastAsiaTheme="minorHAnsi"/>
      <w:sz w:val="20"/>
      <w:szCs w:val="20"/>
      <w:lang w:val="id-ID"/>
    </w:rPr>
  </w:style>
  <w:style w:type="character" w:customStyle="1" w:styleId="FootnoteTextChar1">
    <w:name w:val="Footnote Text Char1"/>
    <w:basedOn w:val="DefaultParagraphFont"/>
    <w:uiPriority w:val="99"/>
    <w:semiHidden/>
    <w:rsid w:val="003020A1"/>
    <w:rPr>
      <w:rFonts w:ascii="Times New Roman" w:eastAsia="Times New Roman" w:hAnsi="Times New Roman" w:cs="Times New Roman"/>
      <w:sz w:val="20"/>
      <w:szCs w:val="20"/>
    </w:rPr>
  </w:style>
  <w:style w:type="paragraph" w:styleId="ListBullet4">
    <w:name w:val="List Bullet 4"/>
    <w:basedOn w:val="Normal"/>
    <w:uiPriority w:val="15"/>
    <w:unhideWhenUsed/>
    <w:rsid w:val="003020A1"/>
    <w:pPr>
      <w:numPr>
        <w:numId w:val="1"/>
      </w:numPr>
      <w:spacing w:after="160" w:line="259" w:lineRule="auto"/>
      <w:contextualSpacing/>
      <w:jc w:val="both"/>
    </w:pPr>
    <w:rPr>
      <w:rFonts w:eastAsiaTheme="minorHAnsi" w:cstheme="minorBidi"/>
      <w:szCs w:val="22"/>
      <w:lang w:val="id-ID"/>
    </w:rPr>
  </w:style>
  <w:style w:type="paragraph" w:styleId="Bibliography">
    <w:name w:val="Bibliography"/>
    <w:basedOn w:val="Normal"/>
    <w:next w:val="Normal"/>
    <w:uiPriority w:val="37"/>
    <w:semiHidden/>
    <w:unhideWhenUsed/>
    <w:rsid w:val="003020A1"/>
    <w:pPr>
      <w:widowControl w:val="0"/>
    </w:pPr>
    <w:rPr>
      <w:sz w:val="22"/>
      <w:szCs w:val="22"/>
    </w:rPr>
  </w:style>
  <w:style w:type="table" w:customStyle="1" w:styleId="TableGrid1">
    <w:name w:val="Table Grid1"/>
    <w:basedOn w:val="TableNormal"/>
    <w:next w:val="TableGrid"/>
    <w:uiPriority w:val="39"/>
    <w:rsid w:val="003020A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8">
    <w:name w:val="WW8Num2z8"/>
    <w:rsid w:val="00481320"/>
  </w:style>
  <w:style w:type="paragraph" w:customStyle="1" w:styleId="Default">
    <w:name w:val="Default"/>
    <w:rsid w:val="00183927"/>
    <w:pPr>
      <w:autoSpaceDE w:val="0"/>
      <w:autoSpaceDN w:val="0"/>
      <w:adjustRightInd w:val="0"/>
      <w:spacing w:after="0" w:line="240" w:lineRule="auto"/>
    </w:pPr>
    <w:rPr>
      <w:rFonts w:ascii="Times New Roman" w:eastAsia="Times New Roman" w:hAnsi="Times New Roman" w:cs="Times New Roman"/>
      <w:color w:val="000000"/>
      <w:spacing w:val="10"/>
      <w:sz w:val="24"/>
      <w:szCs w:val="24"/>
      <w:lang w:val="id-ID"/>
    </w:rPr>
  </w:style>
  <w:style w:type="character" w:customStyle="1" w:styleId="WW-FootnoteReference1234567">
    <w:name w:val="WW-Footnote Reference1234567"/>
    <w:rsid w:val="00183927"/>
    <w:rPr>
      <w:vertAlign w:val="superscript"/>
    </w:rPr>
  </w:style>
  <w:style w:type="paragraph" w:styleId="HTMLPreformatted">
    <w:name w:val="HTML Preformatted"/>
    <w:basedOn w:val="Normal"/>
    <w:link w:val="HTMLPreformattedChar"/>
    <w:uiPriority w:val="99"/>
    <w:semiHidden/>
    <w:unhideWhenUsed/>
    <w:rsid w:val="00304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0406F"/>
    <w:rPr>
      <w:rFonts w:ascii="Courier New" w:eastAsia="Times New Roman" w:hAnsi="Courier New" w:cs="Courier New"/>
      <w:sz w:val="20"/>
      <w:szCs w:val="20"/>
      <w:lang w:val="id-ID" w:eastAsia="id-ID"/>
    </w:rPr>
  </w:style>
  <w:style w:type="paragraph" w:styleId="NoSpacing">
    <w:name w:val="No Spacing"/>
    <w:link w:val="NoSpacingChar"/>
    <w:uiPriority w:val="1"/>
    <w:qFormat/>
    <w:rsid w:val="007D6812"/>
    <w:pPr>
      <w:spacing w:after="0" w:line="240" w:lineRule="auto"/>
    </w:pPr>
    <w:rPr>
      <w:lang w:val="id-ID"/>
    </w:rPr>
  </w:style>
  <w:style w:type="character" w:customStyle="1" w:styleId="NoSpacingChar">
    <w:name w:val="No Spacing Char"/>
    <w:basedOn w:val="DefaultParagraphFont"/>
    <w:link w:val="NoSpacing"/>
    <w:uiPriority w:val="1"/>
    <w:rsid w:val="007D6812"/>
    <w:rPr>
      <w:lang w:val="id-ID"/>
    </w:r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qFormat/>
    <w:locked/>
    <w:rsid w:val="00D91F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dwa.com/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u-uswah.blogspot.com/2012/08/free-download-kitab-hadits-9-imam.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lidwa.com/%20app/" TargetMode="External"/><Relationship Id="rId1" Type="http://schemas.openxmlformats.org/officeDocument/2006/relationships/hyperlink" Target="http://abu-uswah.blogspot.com/2012/08/free-download-kitab-hadits-9-im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B0FD-8C6B-43BB-B892-A29D51F8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7</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RAYCOM</dc:creator>
  <cp:keywords/>
  <dc:description/>
  <cp:lastModifiedBy>Windows User</cp:lastModifiedBy>
  <cp:revision>187</cp:revision>
  <dcterms:created xsi:type="dcterms:W3CDTF">2017-06-07T04:42:00Z</dcterms:created>
  <dcterms:modified xsi:type="dcterms:W3CDTF">2020-07-29T02:40:00Z</dcterms:modified>
</cp:coreProperties>
</file>